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04B89D" w14:textId="1E34E72E" w:rsidR="003875AD" w:rsidRDefault="003875AD" w:rsidP="003875AD">
      <w:pPr>
        <w:tabs>
          <w:tab w:val="center" w:pos="4536"/>
          <w:tab w:val="right" w:pos="8280"/>
          <w:tab w:val="right" w:pos="9639"/>
        </w:tabs>
        <w:ind w:right="2"/>
        <w:rPr>
          <w:rFonts w:ascii="Arial" w:hAnsi="Arial" w:cs="Arial"/>
          <w:b/>
          <w:bCs/>
        </w:rPr>
      </w:pPr>
      <w:r w:rsidRPr="00435F1E">
        <w:rPr>
          <w:rFonts w:ascii="Arial" w:hAnsi="Arial" w:cs="Arial"/>
          <w:b/>
          <w:bCs/>
        </w:rPr>
        <w:t>3GPP TSG RAN WG1 #9</w:t>
      </w:r>
      <w:r>
        <w:rPr>
          <w:rFonts w:ascii="Arial" w:hAnsi="Arial" w:cs="Arial"/>
          <w:b/>
          <w:bCs/>
        </w:rPr>
        <w:t>9</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R1-19</w:t>
      </w:r>
      <w:r>
        <w:rPr>
          <w:rFonts w:ascii="Arial" w:hAnsi="Arial" w:cs="Arial"/>
          <w:b/>
          <w:bCs/>
        </w:rPr>
        <w:t>1</w:t>
      </w:r>
      <w:r w:rsidR="00BA4B5C">
        <w:rPr>
          <w:rFonts w:ascii="Arial" w:hAnsi="Arial" w:cs="Arial"/>
          <w:b/>
          <w:bCs/>
        </w:rPr>
        <w:t>2812</w:t>
      </w:r>
    </w:p>
    <w:p w14:paraId="462B502D" w14:textId="77777777" w:rsidR="003875AD" w:rsidRPr="00435F1E" w:rsidRDefault="003875AD" w:rsidP="003875AD">
      <w:pPr>
        <w:tabs>
          <w:tab w:val="center" w:pos="4536"/>
          <w:tab w:val="right" w:pos="9072"/>
        </w:tabs>
        <w:rPr>
          <w:rFonts w:ascii="Arial" w:eastAsia="MS Mincho" w:hAnsi="Arial" w:cs="Arial"/>
          <w:b/>
          <w:bCs/>
          <w:lang w:eastAsia="ja-JP"/>
        </w:rPr>
      </w:pPr>
      <w:r>
        <w:rPr>
          <w:rFonts w:ascii="Arial" w:eastAsia="MS Mincho" w:hAnsi="Arial" w:cs="Arial"/>
          <w:b/>
          <w:bCs/>
          <w:lang w:eastAsia="ja-JP"/>
        </w:rPr>
        <w:t>Reno, USA, November</w:t>
      </w:r>
      <w:r w:rsidRPr="00435F1E">
        <w:rPr>
          <w:rFonts w:ascii="Arial" w:eastAsia="MS Mincho" w:hAnsi="Arial" w:cs="Arial"/>
          <w:b/>
          <w:bCs/>
          <w:lang w:eastAsia="ja-JP"/>
        </w:rPr>
        <w:t xml:space="preserve"> </w:t>
      </w:r>
      <w:r>
        <w:rPr>
          <w:rFonts w:ascii="Arial" w:eastAsia="MS Mincho" w:hAnsi="Arial" w:cs="Arial"/>
          <w:b/>
          <w:bCs/>
          <w:lang w:eastAsia="ja-JP"/>
        </w:rPr>
        <w:t>18</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xml:space="preserve"> – </w:t>
      </w:r>
      <w:r>
        <w:rPr>
          <w:rFonts w:ascii="Arial" w:eastAsia="MS Mincho" w:hAnsi="Arial" w:cs="Arial"/>
          <w:b/>
          <w:bCs/>
          <w:lang w:eastAsia="ja-JP"/>
        </w:rPr>
        <w:t>22</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2019</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4B29862B" w:rsidR="00E90E49" w:rsidRPr="00473609" w:rsidRDefault="00E90E49" w:rsidP="00311702">
      <w:pPr>
        <w:pStyle w:val="3GPPHeader"/>
      </w:pPr>
      <w:r w:rsidRPr="00473609">
        <w:t>Agenda Item:</w:t>
      </w:r>
      <w:r w:rsidRPr="00473609">
        <w:tab/>
      </w:r>
      <w:r w:rsidR="002E63F4" w:rsidRPr="00473609">
        <w:t>7.</w:t>
      </w:r>
      <w:r w:rsidR="008A4C42" w:rsidRPr="00473609">
        <w:t>2</w:t>
      </w:r>
      <w:r w:rsidR="002E63F4" w:rsidRPr="00473609">
        <w:t>.</w:t>
      </w:r>
      <w:r w:rsidR="00827761" w:rsidRPr="00473609">
        <w:t>4</w:t>
      </w:r>
      <w:r w:rsidR="008A4C42" w:rsidRPr="00473609">
        <w:t>.</w:t>
      </w:r>
      <w:r w:rsidR="003953DD" w:rsidRPr="00473609">
        <w:t>2.2</w:t>
      </w:r>
    </w:p>
    <w:p w14:paraId="2D2AF385" w14:textId="5863517E" w:rsidR="00E90E49" w:rsidRPr="00473609" w:rsidRDefault="003D3C45" w:rsidP="00F64C2B">
      <w:pPr>
        <w:pStyle w:val="3GPPHeader"/>
      </w:pPr>
      <w:r w:rsidRPr="00473609">
        <w:t>Source:</w:t>
      </w:r>
      <w:r w:rsidR="00E90E49" w:rsidRPr="00473609">
        <w:tab/>
      </w:r>
      <w:r w:rsidR="00F12DE8" w:rsidRPr="00473609">
        <w:t>Apple</w:t>
      </w:r>
    </w:p>
    <w:p w14:paraId="64D45340" w14:textId="08F5088A" w:rsidR="00531215" w:rsidRPr="00473609" w:rsidRDefault="003D3C45" w:rsidP="00311702">
      <w:pPr>
        <w:pStyle w:val="3GPPHeader"/>
      </w:pPr>
      <w:r w:rsidRPr="00473609">
        <w:t>Title:</w:t>
      </w:r>
      <w:r w:rsidR="00E90E49" w:rsidRPr="00473609">
        <w:tab/>
      </w:r>
      <w:r w:rsidR="00CF7F94" w:rsidRPr="00473609">
        <w:t>Resource Allocation</w:t>
      </w:r>
      <w:r w:rsidR="00171418" w:rsidRPr="00473609">
        <w:t xml:space="preserve"> for </w:t>
      </w:r>
      <w:r w:rsidR="005114F9">
        <w:t>Mode 2</w:t>
      </w:r>
    </w:p>
    <w:p w14:paraId="4C4FA8C4" w14:textId="77777777" w:rsidR="00E90E49" w:rsidRPr="00473609" w:rsidRDefault="00D52012" w:rsidP="00396685">
      <w:pPr>
        <w:pStyle w:val="3GPPHeader"/>
      </w:pPr>
      <w:r w:rsidRPr="00473609">
        <w:t>Document for:</w:t>
      </w:r>
      <w:r w:rsidRPr="00473609">
        <w:tab/>
        <w:t>Discussion/</w:t>
      </w:r>
      <w:r w:rsidR="00E90E49" w:rsidRPr="00473609">
        <w:t>Decision</w:t>
      </w:r>
    </w:p>
    <w:p w14:paraId="3E96BFCD" w14:textId="1C835B6A" w:rsidR="00342E02" w:rsidRDefault="00E90E49" w:rsidP="00342E02">
      <w:pPr>
        <w:pStyle w:val="Heading1"/>
      </w:pPr>
      <w:r w:rsidRPr="00A6576F">
        <w:t>Introduction</w:t>
      </w:r>
    </w:p>
    <w:p w14:paraId="2B805E05" w14:textId="071BA504" w:rsidR="00CF7F94" w:rsidRDefault="00CF7F94" w:rsidP="007F1BA7">
      <w:pPr>
        <w:jc w:val="both"/>
        <w:rPr>
          <w:szCs w:val="20"/>
          <w:lang w:eastAsia="x-none"/>
        </w:rPr>
      </w:pPr>
      <w:r>
        <w:rPr>
          <w:szCs w:val="20"/>
          <w:lang w:eastAsia="x-none"/>
        </w:rPr>
        <w:t xml:space="preserve">The mode </w:t>
      </w:r>
      <w:r w:rsidR="00A105C7">
        <w:rPr>
          <w:szCs w:val="20"/>
          <w:lang w:eastAsia="x-none"/>
        </w:rPr>
        <w:t>2</w:t>
      </w:r>
      <w:r>
        <w:rPr>
          <w:szCs w:val="20"/>
          <w:lang w:eastAsia="x-none"/>
        </w:rPr>
        <w:t xml:space="preserve"> resource allocation has been discussed in the past several RAN1 meetings. It was agreed in </w:t>
      </w:r>
      <w:r>
        <w:rPr>
          <w:szCs w:val="20"/>
          <w:lang w:eastAsia="x-none"/>
        </w:rPr>
        <w:fldChar w:fldCharType="begin"/>
      </w:r>
      <w:r>
        <w:rPr>
          <w:szCs w:val="20"/>
          <w:lang w:eastAsia="x-none"/>
        </w:rPr>
        <w:instrText xml:space="preserve"> REF _Ref20471832 \r \h </w:instrText>
      </w:r>
      <w:r>
        <w:rPr>
          <w:szCs w:val="20"/>
          <w:lang w:eastAsia="x-none"/>
        </w:rPr>
      </w:r>
      <w:r>
        <w:rPr>
          <w:szCs w:val="20"/>
          <w:lang w:eastAsia="x-none"/>
        </w:rPr>
        <w:fldChar w:fldCharType="separate"/>
      </w:r>
      <w:r w:rsidR="002F3641">
        <w:rPr>
          <w:szCs w:val="20"/>
          <w:lang w:eastAsia="x-none"/>
        </w:rPr>
        <w:t>[1]</w:t>
      </w:r>
      <w:r>
        <w:rPr>
          <w:szCs w:val="20"/>
          <w:lang w:eastAsia="x-none"/>
        </w:rPr>
        <w:fldChar w:fldCharType="end"/>
      </w:r>
      <w:r>
        <w:rPr>
          <w:szCs w:val="20"/>
          <w:lang w:eastAsia="x-none"/>
        </w:rPr>
        <w:t xml:space="preserve"> that  </w:t>
      </w:r>
    </w:p>
    <w:p w14:paraId="7C78F5B5" w14:textId="77777777" w:rsidR="00CF7F94" w:rsidRPr="0031760A" w:rsidRDefault="00CF7F94" w:rsidP="0031760A">
      <w:pPr>
        <w:jc w:val="both"/>
        <w:rPr>
          <w:lang w:eastAsia="x-none"/>
        </w:rPr>
      </w:pPr>
    </w:p>
    <w:p w14:paraId="6A7E716F" w14:textId="77777777" w:rsidR="0031760A" w:rsidRPr="0031760A" w:rsidRDefault="0031760A" w:rsidP="0031760A">
      <w:pPr>
        <w:jc w:val="both"/>
        <w:rPr>
          <w:b/>
          <w:bCs/>
          <w:lang w:eastAsia="x-none"/>
        </w:rPr>
      </w:pPr>
      <w:r w:rsidRPr="0031760A">
        <w:rPr>
          <w:highlight w:val="green"/>
          <w:lang w:eastAsia="x-none"/>
        </w:rPr>
        <w:t>Agreements</w:t>
      </w:r>
      <w:r w:rsidRPr="0031760A">
        <w:rPr>
          <w:b/>
          <w:bCs/>
          <w:lang w:eastAsia="x-none"/>
        </w:rPr>
        <w:t>:</w:t>
      </w:r>
    </w:p>
    <w:p w14:paraId="0FD2A8DC" w14:textId="77777777" w:rsidR="0031760A" w:rsidRPr="0031760A" w:rsidRDefault="0031760A" w:rsidP="0031760A">
      <w:pPr>
        <w:pStyle w:val="ListParagraph"/>
        <w:numPr>
          <w:ilvl w:val="0"/>
          <w:numId w:val="23"/>
        </w:numPr>
        <w:jc w:val="both"/>
        <w:rPr>
          <w:rFonts w:ascii="Times New Roman" w:hAnsi="Times New Roman"/>
          <w:sz w:val="24"/>
          <w:szCs w:val="24"/>
        </w:rPr>
      </w:pPr>
      <w:r w:rsidRPr="0031760A">
        <w:rPr>
          <w:rFonts w:ascii="Times New Roman" w:hAnsi="Times New Roman"/>
          <w:sz w:val="24"/>
          <w:szCs w:val="24"/>
        </w:rPr>
        <w:t>Maximum number of HARQ (re-)transmissions is (pre-)configured per priority per CBR range per transmission resource pool</w:t>
      </w:r>
      <w:r w:rsidRPr="0031760A">
        <w:rPr>
          <w:rFonts w:ascii="Times New Roman" w:hAnsi="Times New Roman"/>
          <w:sz w:val="24"/>
          <w:szCs w:val="24"/>
        </w:rPr>
        <w:tab/>
      </w:r>
    </w:p>
    <w:p w14:paraId="1FA4CB3A" w14:textId="77777777" w:rsidR="0031760A" w:rsidRPr="0031760A" w:rsidRDefault="0031760A" w:rsidP="0031760A">
      <w:pPr>
        <w:pStyle w:val="ListParagraph"/>
        <w:numPr>
          <w:ilvl w:val="1"/>
          <w:numId w:val="23"/>
        </w:numPr>
        <w:jc w:val="both"/>
        <w:rPr>
          <w:rFonts w:ascii="Times New Roman" w:hAnsi="Times New Roman"/>
          <w:sz w:val="24"/>
          <w:szCs w:val="24"/>
        </w:rPr>
      </w:pPr>
      <w:r w:rsidRPr="0031760A">
        <w:rPr>
          <w:rFonts w:ascii="Times New Roman" w:hAnsi="Times New Roman"/>
          <w:sz w:val="24"/>
          <w:szCs w:val="24"/>
        </w:rPr>
        <w:t>The priority is the one signaled in SCI</w:t>
      </w:r>
    </w:p>
    <w:p w14:paraId="1015389B" w14:textId="77777777" w:rsidR="0031760A" w:rsidRPr="0031760A" w:rsidRDefault="0031760A" w:rsidP="0031760A">
      <w:pPr>
        <w:pStyle w:val="ListParagraph"/>
        <w:numPr>
          <w:ilvl w:val="1"/>
          <w:numId w:val="23"/>
        </w:numPr>
        <w:jc w:val="both"/>
        <w:rPr>
          <w:rFonts w:ascii="Times New Roman" w:hAnsi="Times New Roman"/>
          <w:sz w:val="24"/>
          <w:szCs w:val="24"/>
        </w:rPr>
      </w:pPr>
      <w:r w:rsidRPr="0031760A">
        <w:rPr>
          <w:rFonts w:ascii="Times New Roman" w:hAnsi="Times New Roman"/>
          <w:sz w:val="24"/>
          <w:szCs w:val="24"/>
        </w:rPr>
        <w:t>This includes both blind and feedback-based HARQ (re)-transmission</w:t>
      </w:r>
    </w:p>
    <w:p w14:paraId="19293F31" w14:textId="77777777" w:rsidR="0031760A" w:rsidRPr="0031760A" w:rsidRDefault="0031760A" w:rsidP="0031760A">
      <w:pPr>
        <w:pStyle w:val="ListParagraph"/>
        <w:numPr>
          <w:ilvl w:val="0"/>
          <w:numId w:val="23"/>
        </w:numPr>
        <w:jc w:val="both"/>
        <w:rPr>
          <w:rFonts w:ascii="Times New Roman" w:hAnsi="Times New Roman"/>
          <w:sz w:val="24"/>
          <w:szCs w:val="24"/>
        </w:rPr>
      </w:pPr>
      <w:r w:rsidRPr="0031760A">
        <w:rPr>
          <w:rFonts w:ascii="Times New Roman" w:hAnsi="Times New Roman"/>
          <w:sz w:val="24"/>
          <w:szCs w:val="24"/>
        </w:rPr>
        <w:t>The value range is any value from 1 to 32</w:t>
      </w:r>
    </w:p>
    <w:p w14:paraId="74701E52" w14:textId="7A246966" w:rsidR="0031760A" w:rsidRPr="0031760A" w:rsidRDefault="0031760A" w:rsidP="0031760A">
      <w:pPr>
        <w:pStyle w:val="ListParagraph"/>
        <w:numPr>
          <w:ilvl w:val="1"/>
          <w:numId w:val="23"/>
        </w:numPr>
        <w:jc w:val="both"/>
        <w:rPr>
          <w:rFonts w:ascii="Times New Roman" w:hAnsi="Times New Roman"/>
          <w:sz w:val="24"/>
          <w:szCs w:val="24"/>
        </w:rPr>
      </w:pPr>
      <w:r w:rsidRPr="0031760A">
        <w:rPr>
          <w:rFonts w:ascii="Times New Roman" w:hAnsi="Times New Roman"/>
          <w:sz w:val="24"/>
          <w:szCs w:val="24"/>
        </w:rPr>
        <w:t>If the HARQ (re)transmissions for a TB can have a mixed blind and feedback-based approached (FFS whether or not to support this case), the counter applies to the combined total</w:t>
      </w:r>
    </w:p>
    <w:p w14:paraId="0C482C53" w14:textId="77777777" w:rsidR="0031760A" w:rsidRPr="0031760A" w:rsidRDefault="0031760A" w:rsidP="0031760A">
      <w:pPr>
        <w:jc w:val="both"/>
        <w:rPr>
          <w:lang w:eastAsia="x-none"/>
        </w:rPr>
      </w:pPr>
      <w:r w:rsidRPr="0031760A">
        <w:rPr>
          <w:highlight w:val="green"/>
          <w:lang w:eastAsia="x-none"/>
        </w:rPr>
        <w:t>Agreements</w:t>
      </w:r>
      <w:r w:rsidRPr="0031760A">
        <w:rPr>
          <w:lang w:eastAsia="x-none"/>
        </w:rPr>
        <w:t>:</w:t>
      </w:r>
    </w:p>
    <w:p w14:paraId="47D91B6F" w14:textId="77777777" w:rsidR="0031760A" w:rsidRPr="0031760A" w:rsidRDefault="0031760A" w:rsidP="0031760A">
      <w:pPr>
        <w:pStyle w:val="ListParagraph"/>
        <w:numPr>
          <w:ilvl w:val="0"/>
          <w:numId w:val="28"/>
        </w:numPr>
        <w:jc w:val="both"/>
        <w:rPr>
          <w:rFonts w:ascii="Times New Roman" w:hAnsi="Times New Roman"/>
          <w:sz w:val="24"/>
          <w:szCs w:val="24"/>
        </w:rPr>
      </w:pPr>
      <w:r w:rsidRPr="0031760A">
        <w:rPr>
          <w:rFonts w:ascii="Times New Roman" w:hAnsi="Times New Roman"/>
          <w:sz w:val="24"/>
          <w:szCs w:val="24"/>
        </w:rPr>
        <w:t>Resource (re-)selection procedure supports re-evaluation of Step 1 and Step 2 before transmission of SCI with reservation</w:t>
      </w:r>
    </w:p>
    <w:p w14:paraId="6EFE3C66" w14:textId="77777777" w:rsidR="0031760A" w:rsidRPr="0031760A" w:rsidRDefault="0031760A" w:rsidP="0031760A">
      <w:pPr>
        <w:pStyle w:val="ListParagraph"/>
        <w:numPr>
          <w:ilvl w:val="1"/>
          <w:numId w:val="28"/>
        </w:numPr>
        <w:jc w:val="both"/>
        <w:rPr>
          <w:rFonts w:ascii="Times New Roman" w:hAnsi="Times New Roman"/>
          <w:sz w:val="24"/>
          <w:szCs w:val="24"/>
        </w:rPr>
      </w:pPr>
      <w:r w:rsidRPr="0031760A">
        <w:rPr>
          <w:rFonts w:ascii="Times New Roman" w:hAnsi="Times New Roman"/>
          <w:sz w:val="24"/>
          <w:szCs w:val="24"/>
        </w:rPr>
        <w:t xml:space="preserve">The re-evaluation of the (re-)selection procedure for a resource reservation </w:t>
      </w:r>
      <w:proofErr w:type="spellStart"/>
      <w:r w:rsidRPr="0031760A">
        <w:rPr>
          <w:rFonts w:ascii="Times New Roman" w:hAnsi="Times New Roman"/>
          <w:sz w:val="24"/>
          <w:szCs w:val="24"/>
        </w:rPr>
        <w:t>signalled</w:t>
      </w:r>
      <w:proofErr w:type="spellEnd"/>
      <w:r w:rsidRPr="0031760A">
        <w:rPr>
          <w:rFonts w:ascii="Times New Roman" w:hAnsi="Times New Roman"/>
          <w:sz w:val="24"/>
          <w:szCs w:val="24"/>
        </w:rPr>
        <w:t xml:space="preserve"> in a moment ‘m’ is not required to be triggered at moment &gt; ‘m – T3’ (i.e. resource reselection processing time needs to be ensured)</w:t>
      </w:r>
    </w:p>
    <w:p w14:paraId="2A601569" w14:textId="77777777" w:rsidR="0031760A" w:rsidRPr="0031760A" w:rsidRDefault="0031760A" w:rsidP="0031760A">
      <w:pPr>
        <w:pStyle w:val="ListParagraph"/>
        <w:numPr>
          <w:ilvl w:val="1"/>
          <w:numId w:val="28"/>
        </w:numPr>
        <w:jc w:val="both"/>
        <w:rPr>
          <w:rFonts w:ascii="Times New Roman" w:hAnsi="Times New Roman"/>
          <w:sz w:val="24"/>
          <w:szCs w:val="24"/>
        </w:rPr>
      </w:pPr>
      <w:r w:rsidRPr="0031760A">
        <w:rPr>
          <w:rFonts w:ascii="Times New Roman" w:hAnsi="Times New Roman"/>
          <w:sz w:val="24"/>
          <w:szCs w:val="24"/>
        </w:rPr>
        <w:t>FFS condition to change resource(s) from previous iteration to resource(s) from current iteration</w:t>
      </w:r>
    </w:p>
    <w:p w14:paraId="43221677" w14:textId="77777777" w:rsidR="0031760A" w:rsidRPr="0031760A" w:rsidRDefault="0031760A" w:rsidP="0031760A">
      <w:pPr>
        <w:pStyle w:val="ListParagraph"/>
        <w:numPr>
          <w:ilvl w:val="1"/>
          <w:numId w:val="28"/>
        </w:numPr>
        <w:jc w:val="both"/>
        <w:rPr>
          <w:rFonts w:ascii="Times New Roman" w:hAnsi="Times New Roman"/>
          <w:sz w:val="24"/>
          <w:szCs w:val="24"/>
        </w:rPr>
      </w:pPr>
      <w:r w:rsidRPr="0031760A">
        <w:rPr>
          <w:rFonts w:ascii="Times New Roman" w:hAnsi="Times New Roman"/>
          <w:sz w:val="24"/>
          <w:szCs w:val="24"/>
        </w:rPr>
        <w:t>FFS relationship of T1 and T3, if any</w:t>
      </w:r>
    </w:p>
    <w:p w14:paraId="4CEE402F" w14:textId="667C381E" w:rsidR="0031760A" w:rsidRPr="0031760A" w:rsidRDefault="0031760A" w:rsidP="0031760A">
      <w:pPr>
        <w:pStyle w:val="ListParagraph"/>
        <w:numPr>
          <w:ilvl w:val="1"/>
          <w:numId w:val="28"/>
        </w:numPr>
        <w:jc w:val="both"/>
        <w:rPr>
          <w:rFonts w:ascii="Times New Roman" w:hAnsi="Times New Roman"/>
          <w:sz w:val="24"/>
          <w:szCs w:val="24"/>
        </w:rPr>
      </w:pPr>
      <w:r w:rsidRPr="0031760A">
        <w:rPr>
          <w:rFonts w:ascii="Times New Roman" w:hAnsi="Times New Roman"/>
          <w:sz w:val="24"/>
          <w:szCs w:val="24"/>
        </w:rPr>
        <w:t>FFS whether to handle it differently for blind and feedback-based retransmission resources</w:t>
      </w:r>
    </w:p>
    <w:p w14:paraId="6B213685" w14:textId="77777777" w:rsidR="0031760A" w:rsidRPr="0031760A" w:rsidRDefault="0031760A" w:rsidP="0031760A">
      <w:pPr>
        <w:jc w:val="both"/>
      </w:pPr>
      <w:r w:rsidRPr="0031760A">
        <w:rPr>
          <w:highlight w:val="green"/>
        </w:rPr>
        <w:t>Agreements</w:t>
      </w:r>
      <w:r w:rsidRPr="0031760A">
        <w:t>:</w:t>
      </w:r>
    </w:p>
    <w:p w14:paraId="42547EFB" w14:textId="6671C9DD" w:rsidR="0031760A" w:rsidRPr="0031760A" w:rsidRDefault="0031760A" w:rsidP="0031760A">
      <w:pPr>
        <w:pStyle w:val="ListParagraph"/>
        <w:numPr>
          <w:ilvl w:val="0"/>
          <w:numId w:val="29"/>
        </w:numPr>
        <w:jc w:val="both"/>
        <w:rPr>
          <w:rFonts w:ascii="Times New Roman" w:hAnsi="Times New Roman"/>
          <w:sz w:val="24"/>
          <w:szCs w:val="24"/>
        </w:rPr>
      </w:pPr>
      <w:r w:rsidRPr="0031760A">
        <w:rPr>
          <w:rFonts w:ascii="Times New Roman" w:hAnsi="Times New Roman"/>
          <w:iCs/>
          <w:sz w:val="24"/>
          <w:szCs w:val="24"/>
        </w:rPr>
        <w:t>In Step 1, initial L1 SL-RSRP threshold for each combination of p</w:t>
      </w:r>
      <w:r w:rsidRPr="0031760A">
        <w:rPr>
          <w:rFonts w:ascii="Times New Roman" w:hAnsi="Times New Roman"/>
          <w:iCs/>
          <w:sz w:val="24"/>
          <w:szCs w:val="24"/>
          <w:vertAlign w:val="subscript"/>
        </w:rPr>
        <w:t>i</w:t>
      </w:r>
      <w:r w:rsidRPr="0031760A">
        <w:rPr>
          <w:rFonts w:ascii="Times New Roman" w:hAnsi="Times New Roman"/>
          <w:iCs/>
          <w:sz w:val="24"/>
          <w:szCs w:val="24"/>
        </w:rPr>
        <w:t xml:space="preserve"> and </w:t>
      </w:r>
      <w:proofErr w:type="spellStart"/>
      <w:r w:rsidRPr="0031760A">
        <w:rPr>
          <w:rFonts w:ascii="Times New Roman" w:hAnsi="Times New Roman"/>
          <w:iCs/>
          <w:sz w:val="24"/>
          <w:szCs w:val="24"/>
        </w:rPr>
        <w:t>p</w:t>
      </w:r>
      <w:r w:rsidRPr="0031760A">
        <w:rPr>
          <w:rFonts w:ascii="Times New Roman" w:hAnsi="Times New Roman"/>
          <w:iCs/>
          <w:sz w:val="24"/>
          <w:szCs w:val="24"/>
          <w:vertAlign w:val="subscript"/>
        </w:rPr>
        <w:t>j</w:t>
      </w:r>
      <w:proofErr w:type="spellEnd"/>
      <w:r w:rsidRPr="0031760A">
        <w:rPr>
          <w:rFonts w:ascii="Times New Roman" w:hAnsi="Times New Roman"/>
          <w:iCs/>
          <w:sz w:val="24"/>
          <w:szCs w:val="24"/>
        </w:rPr>
        <w:t xml:space="preserve"> is (pre-)configured, where p</w:t>
      </w:r>
      <w:r w:rsidRPr="0031760A">
        <w:rPr>
          <w:rFonts w:ascii="Times New Roman" w:hAnsi="Times New Roman"/>
          <w:iCs/>
          <w:sz w:val="24"/>
          <w:szCs w:val="24"/>
          <w:vertAlign w:val="subscript"/>
        </w:rPr>
        <w:t>i</w:t>
      </w:r>
      <w:r w:rsidRPr="0031760A">
        <w:rPr>
          <w:rFonts w:ascii="Times New Roman" w:hAnsi="Times New Roman"/>
          <w:iCs/>
          <w:sz w:val="24"/>
          <w:szCs w:val="24"/>
        </w:rPr>
        <w:t xml:space="preserve"> - priority indication associated with the resource indicated in SCI and </w:t>
      </w:r>
      <w:proofErr w:type="spellStart"/>
      <w:r w:rsidRPr="0031760A">
        <w:rPr>
          <w:rFonts w:ascii="Times New Roman" w:hAnsi="Times New Roman"/>
          <w:iCs/>
          <w:sz w:val="24"/>
          <w:szCs w:val="24"/>
        </w:rPr>
        <w:t>p</w:t>
      </w:r>
      <w:r w:rsidRPr="0031760A">
        <w:rPr>
          <w:rFonts w:ascii="Times New Roman" w:hAnsi="Times New Roman"/>
          <w:iCs/>
          <w:sz w:val="24"/>
          <w:szCs w:val="24"/>
          <w:vertAlign w:val="subscript"/>
        </w:rPr>
        <w:t>j</w:t>
      </w:r>
      <w:proofErr w:type="spellEnd"/>
      <w:r w:rsidRPr="0031760A">
        <w:rPr>
          <w:rFonts w:ascii="Times New Roman" w:hAnsi="Times New Roman"/>
          <w:iCs/>
          <w:sz w:val="24"/>
          <w:szCs w:val="24"/>
        </w:rPr>
        <w:t xml:space="preserve"> - priority of the transmission in the UE selecting resources</w:t>
      </w:r>
    </w:p>
    <w:p w14:paraId="3E9843C4" w14:textId="77777777" w:rsidR="0031760A" w:rsidRPr="0031760A" w:rsidRDefault="0031760A" w:rsidP="0031760A">
      <w:pPr>
        <w:jc w:val="both"/>
        <w:rPr>
          <w:lang w:eastAsia="x-none"/>
        </w:rPr>
      </w:pPr>
      <w:r w:rsidRPr="0031760A">
        <w:rPr>
          <w:highlight w:val="green"/>
          <w:lang w:eastAsia="x-none"/>
        </w:rPr>
        <w:t>Agreements</w:t>
      </w:r>
      <w:r w:rsidRPr="0031760A">
        <w:rPr>
          <w:lang w:eastAsia="x-none"/>
        </w:rPr>
        <w:t>:</w:t>
      </w:r>
    </w:p>
    <w:p w14:paraId="726C9536" w14:textId="77777777" w:rsidR="0031760A" w:rsidRPr="0031760A" w:rsidRDefault="0031760A" w:rsidP="0031760A">
      <w:pPr>
        <w:pStyle w:val="ListParagraph"/>
        <w:numPr>
          <w:ilvl w:val="0"/>
          <w:numId w:val="29"/>
        </w:numPr>
        <w:jc w:val="both"/>
        <w:rPr>
          <w:rFonts w:ascii="Times New Roman" w:hAnsi="Times New Roman"/>
          <w:sz w:val="24"/>
          <w:szCs w:val="24"/>
        </w:rPr>
      </w:pPr>
      <w:r w:rsidRPr="0031760A">
        <w:rPr>
          <w:rFonts w:ascii="Times New Roman" w:hAnsi="Times New Roman"/>
          <w:sz w:val="24"/>
          <w:szCs w:val="24"/>
        </w:rPr>
        <w:t>In Step 1, when the ratio of identified candidate resources to the total number of resources in a resource selection window</w:t>
      </w:r>
      <w:r w:rsidRPr="0031760A">
        <w:rPr>
          <w:rFonts w:ascii="Times New Roman" w:hAnsi="Times New Roman"/>
          <w:sz w:val="24"/>
          <w:szCs w:val="24"/>
          <w:u w:val="single"/>
        </w:rPr>
        <w:t>,</w:t>
      </w:r>
      <w:r w:rsidRPr="0031760A">
        <w:rPr>
          <w:rFonts w:ascii="Times New Roman" w:hAnsi="Times New Roman"/>
          <w:sz w:val="24"/>
          <w:szCs w:val="24"/>
        </w:rPr>
        <w:t xml:space="preserve"> is less than X%, all configured thresholds are increased by Y dB and the resource identification procedure is repeated</w:t>
      </w:r>
    </w:p>
    <w:p w14:paraId="4AA51EBE" w14:textId="77777777" w:rsidR="0031760A" w:rsidRPr="0031760A" w:rsidRDefault="0031760A" w:rsidP="0031760A">
      <w:pPr>
        <w:pStyle w:val="ListParagraph"/>
        <w:numPr>
          <w:ilvl w:val="1"/>
          <w:numId w:val="29"/>
        </w:numPr>
        <w:jc w:val="both"/>
        <w:rPr>
          <w:rFonts w:ascii="Times New Roman" w:hAnsi="Times New Roman"/>
          <w:sz w:val="24"/>
          <w:szCs w:val="24"/>
        </w:rPr>
      </w:pPr>
      <w:r w:rsidRPr="0031760A">
        <w:rPr>
          <w:rFonts w:ascii="Times New Roman" w:hAnsi="Times New Roman"/>
          <w:sz w:val="24"/>
          <w:szCs w:val="24"/>
        </w:rPr>
        <w:t xml:space="preserve">FFS value(s)/configurability of X </w:t>
      </w:r>
    </w:p>
    <w:p w14:paraId="3B994F0B" w14:textId="77777777" w:rsidR="0031760A" w:rsidRPr="0031760A" w:rsidRDefault="0031760A" w:rsidP="0031760A">
      <w:pPr>
        <w:pStyle w:val="ListParagraph"/>
        <w:numPr>
          <w:ilvl w:val="2"/>
          <w:numId w:val="29"/>
        </w:numPr>
        <w:jc w:val="both"/>
        <w:rPr>
          <w:rFonts w:ascii="Times New Roman" w:hAnsi="Times New Roman"/>
          <w:sz w:val="24"/>
          <w:szCs w:val="24"/>
        </w:rPr>
      </w:pPr>
      <w:r w:rsidRPr="0031760A">
        <w:rPr>
          <w:rFonts w:ascii="Times New Roman" w:hAnsi="Times New Roman"/>
          <w:sz w:val="24"/>
          <w:szCs w:val="24"/>
        </w:rPr>
        <w:t>At least one value of X=20</w:t>
      </w:r>
    </w:p>
    <w:p w14:paraId="037A21AE" w14:textId="77777777" w:rsidR="0031760A" w:rsidRPr="0031760A" w:rsidRDefault="0031760A" w:rsidP="0031760A">
      <w:pPr>
        <w:pStyle w:val="ListParagraph"/>
        <w:numPr>
          <w:ilvl w:val="1"/>
          <w:numId w:val="29"/>
        </w:numPr>
        <w:jc w:val="both"/>
        <w:rPr>
          <w:rFonts w:ascii="Times New Roman" w:hAnsi="Times New Roman"/>
          <w:sz w:val="24"/>
          <w:szCs w:val="24"/>
        </w:rPr>
      </w:pPr>
      <w:r w:rsidRPr="0031760A">
        <w:rPr>
          <w:rFonts w:ascii="Times New Roman" w:hAnsi="Times New Roman"/>
          <w:sz w:val="24"/>
          <w:szCs w:val="24"/>
        </w:rPr>
        <w:t>Y=3</w:t>
      </w:r>
    </w:p>
    <w:p w14:paraId="7F6ACB07" w14:textId="77777777" w:rsidR="0031760A" w:rsidRPr="0031760A" w:rsidRDefault="0031760A" w:rsidP="0031760A">
      <w:pPr>
        <w:pStyle w:val="ListParagraph"/>
        <w:numPr>
          <w:ilvl w:val="0"/>
          <w:numId w:val="29"/>
        </w:numPr>
        <w:jc w:val="both"/>
        <w:rPr>
          <w:rFonts w:ascii="Times New Roman" w:hAnsi="Times New Roman"/>
          <w:sz w:val="24"/>
          <w:szCs w:val="24"/>
        </w:rPr>
      </w:pPr>
      <w:r w:rsidRPr="0031760A">
        <w:rPr>
          <w:rFonts w:ascii="Times New Roman" w:hAnsi="Times New Roman"/>
          <w:sz w:val="24"/>
          <w:szCs w:val="24"/>
        </w:rPr>
        <w:t>FFS other conditions to stop RSRP threshold increment, if any</w:t>
      </w:r>
    </w:p>
    <w:p w14:paraId="096B41EA" w14:textId="77777777" w:rsidR="0031760A" w:rsidRPr="0031760A" w:rsidRDefault="0031760A" w:rsidP="0031760A">
      <w:pPr>
        <w:jc w:val="both"/>
        <w:rPr>
          <w:b/>
          <w:bCs/>
          <w:lang w:eastAsia="x-none"/>
        </w:rPr>
      </w:pPr>
      <w:r w:rsidRPr="0031760A">
        <w:rPr>
          <w:highlight w:val="green"/>
          <w:lang w:eastAsia="x-none"/>
        </w:rPr>
        <w:t>Agreements</w:t>
      </w:r>
      <w:r w:rsidRPr="0031760A">
        <w:rPr>
          <w:b/>
          <w:bCs/>
          <w:lang w:eastAsia="x-none"/>
        </w:rPr>
        <w:t>:</w:t>
      </w:r>
    </w:p>
    <w:p w14:paraId="72CC538B" w14:textId="77777777" w:rsidR="0031760A" w:rsidRPr="0031760A" w:rsidRDefault="0031760A" w:rsidP="0031760A">
      <w:pPr>
        <w:pStyle w:val="ListParagraph"/>
        <w:numPr>
          <w:ilvl w:val="0"/>
          <w:numId w:val="23"/>
        </w:numPr>
        <w:jc w:val="both"/>
        <w:rPr>
          <w:rFonts w:ascii="Times New Roman" w:hAnsi="Times New Roman"/>
          <w:sz w:val="24"/>
          <w:szCs w:val="24"/>
        </w:rPr>
      </w:pPr>
      <w:r w:rsidRPr="0031760A">
        <w:rPr>
          <w:rFonts w:ascii="Times New Roman" w:hAnsi="Times New Roman"/>
          <w:sz w:val="24"/>
          <w:szCs w:val="24"/>
        </w:rPr>
        <w:t>Support a resource pre-emption mechanism for Mode-2</w:t>
      </w:r>
    </w:p>
    <w:p w14:paraId="23ADFBC6" w14:textId="77777777" w:rsidR="0031760A" w:rsidRPr="0031760A" w:rsidRDefault="0031760A" w:rsidP="0031760A">
      <w:pPr>
        <w:pStyle w:val="ListParagraph"/>
        <w:numPr>
          <w:ilvl w:val="1"/>
          <w:numId w:val="23"/>
        </w:numPr>
        <w:jc w:val="both"/>
        <w:rPr>
          <w:rFonts w:ascii="Times New Roman" w:hAnsi="Times New Roman"/>
          <w:sz w:val="24"/>
          <w:szCs w:val="24"/>
        </w:rPr>
      </w:pPr>
      <w:r w:rsidRPr="0031760A">
        <w:rPr>
          <w:rFonts w:ascii="Times New Roman" w:hAnsi="Times New Roman"/>
          <w:sz w:val="24"/>
          <w:szCs w:val="24"/>
        </w:rPr>
        <w:lastRenderedPageBreak/>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64A0B391" w14:textId="77777777" w:rsidR="0031760A" w:rsidRPr="0031760A" w:rsidRDefault="0031760A" w:rsidP="0031760A">
      <w:pPr>
        <w:pStyle w:val="ListParagraph"/>
        <w:numPr>
          <w:ilvl w:val="2"/>
          <w:numId w:val="23"/>
        </w:numPr>
        <w:jc w:val="both"/>
        <w:rPr>
          <w:rFonts w:ascii="Times New Roman" w:hAnsi="Times New Roman"/>
          <w:sz w:val="24"/>
          <w:szCs w:val="24"/>
        </w:rPr>
      </w:pPr>
      <w:r w:rsidRPr="0031760A">
        <w:rPr>
          <w:rFonts w:ascii="Times New Roman" w:hAnsi="Times New Roman"/>
          <w:sz w:val="24"/>
          <w:szCs w:val="24"/>
        </w:rPr>
        <w:t>Only the overlapped resource(s) is/are reselected</w:t>
      </w:r>
    </w:p>
    <w:p w14:paraId="0415BD50" w14:textId="77777777" w:rsidR="0031760A" w:rsidRPr="0031760A" w:rsidRDefault="0031760A" w:rsidP="0031760A">
      <w:pPr>
        <w:pStyle w:val="ListParagraph"/>
        <w:numPr>
          <w:ilvl w:val="2"/>
          <w:numId w:val="23"/>
        </w:numPr>
        <w:jc w:val="both"/>
        <w:rPr>
          <w:rFonts w:ascii="Times New Roman" w:hAnsi="Times New Roman"/>
          <w:sz w:val="24"/>
          <w:szCs w:val="24"/>
        </w:rPr>
      </w:pPr>
      <w:r w:rsidRPr="0031760A">
        <w:rPr>
          <w:rFonts w:ascii="Times New Roman" w:hAnsi="Times New Roman"/>
          <w:sz w:val="24"/>
          <w:szCs w:val="24"/>
        </w:rPr>
        <w:t>FFS</w:t>
      </w:r>
    </w:p>
    <w:p w14:paraId="510C4E4C" w14:textId="77777777" w:rsidR="0031760A" w:rsidRPr="0031760A" w:rsidRDefault="0031760A" w:rsidP="0031760A">
      <w:pPr>
        <w:pStyle w:val="ListParagraph"/>
        <w:numPr>
          <w:ilvl w:val="3"/>
          <w:numId w:val="23"/>
        </w:numPr>
        <w:jc w:val="both"/>
        <w:rPr>
          <w:rFonts w:ascii="Times New Roman" w:hAnsi="Times New Roman"/>
          <w:sz w:val="24"/>
          <w:szCs w:val="24"/>
        </w:rPr>
      </w:pPr>
      <w:r w:rsidRPr="0031760A">
        <w:rPr>
          <w:rFonts w:ascii="Times New Roman" w:hAnsi="Times New Roman"/>
          <w:sz w:val="24"/>
          <w:szCs w:val="24"/>
        </w:rPr>
        <w:t>the timeline for reselection</w:t>
      </w:r>
    </w:p>
    <w:p w14:paraId="6024A834" w14:textId="77777777" w:rsidR="0031760A" w:rsidRPr="0031760A" w:rsidRDefault="0031760A" w:rsidP="0031760A">
      <w:pPr>
        <w:pStyle w:val="ListParagraph"/>
        <w:numPr>
          <w:ilvl w:val="3"/>
          <w:numId w:val="23"/>
        </w:numPr>
        <w:jc w:val="both"/>
        <w:rPr>
          <w:rFonts w:ascii="Times New Roman" w:hAnsi="Times New Roman"/>
          <w:sz w:val="24"/>
          <w:szCs w:val="24"/>
        </w:rPr>
      </w:pPr>
      <w:r w:rsidRPr="0031760A">
        <w:rPr>
          <w:rFonts w:ascii="Times New Roman" w:hAnsi="Times New Roman"/>
          <w:sz w:val="24"/>
          <w:szCs w:val="24"/>
        </w:rPr>
        <w:t>other details</w:t>
      </w:r>
    </w:p>
    <w:p w14:paraId="7955B09F" w14:textId="77777777" w:rsidR="0031760A" w:rsidRPr="0031760A" w:rsidRDefault="0031760A" w:rsidP="0031760A">
      <w:pPr>
        <w:pStyle w:val="ListParagraph"/>
        <w:numPr>
          <w:ilvl w:val="2"/>
          <w:numId w:val="23"/>
        </w:numPr>
        <w:jc w:val="both"/>
        <w:rPr>
          <w:rFonts w:ascii="Times New Roman" w:hAnsi="Times New Roman"/>
          <w:sz w:val="24"/>
          <w:szCs w:val="24"/>
        </w:rPr>
      </w:pPr>
      <w:r w:rsidRPr="0031760A">
        <w:rPr>
          <w:rFonts w:ascii="Times New Roman" w:hAnsi="Times New Roman"/>
          <w:sz w:val="24"/>
          <w:szCs w:val="24"/>
        </w:rPr>
        <w:t xml:space="preserve">FFS whether or not to support other potential UE </w:t>
      </w:r>
      <w:proofErr w:type="spellStart"/>
      <w:r w:rsidRPr="0031760A">
        <w:rPr>
          <w:rFonts w:ascii="Times New Roman" w:hAnsi="Times New Roman"/>
          <w:sz w:val="24"/>
          <w:szCs w:val="24"/>
        </w:rPr>
        <w:t>behaviour</w:t>
      </w:r>
      <w:proofErr w:type="spellEnd"/>
      <w:r w:rsidRPr="0031760A">
        <w:rPr>
          <w:rFonts w:ascii="Times New Roman" w:hAnsi="Times New Roman"/>
          <w:sz w:val="24"/>
          <w:szCs w:val="24"/>
        </w:rPr>
        <w:t xml:space="preserve"> (</w:t>
      </w:r>
      <w:proofErr w:type="spellStart"/>
      <w:r w:rsidRPr="0031760A">
        <w:rPr>
          <w:rFonts w:ascii="Times New Roman" w:hAnsi="Times New Roman"/>
          <w:sz w:val="24"/>
          <w:szCs w:val="24"/>
        </w:rPr>
        <w:t>e.g</w:t>
      </w:r>
      <w:proofErr w:type="spellEnd"/>
      <w:r w:rsidRPr="0031760A">
        <w:rPr>
          <w:rFonts w:ascii="Times New Roman" w:hAnsi="Times New Roman"/>
          <w:sz w:val="24"/>
          <w:szCs w:val="24"/>
        </w:rPr>
        <w:t>, power boosting/reduction)</w:t>
      </w:r>
    </w:p>
    <w:p w14:paraId="6765CCE1" w14:textId="77777777" w:rsidR="0031760A" w:rsidRPr="0031760A" w:rsidRDefault="0031760A" w:rsidP="0031760A">
      <w:pPr>
        <w:pStyle w:val="ListParagraph"/>
        <w:numPr>
          <w:ilvl w:val="1"/>
          <w:numId w:val="23"/>
        </w:numPr>
        <w:jc w:val="both"/>
        <w:rPr>
          <w:rFonts w:ascii="Times New Roman" w:hAnsi="Times New Roman"/>
          <w:sz w:val="24"/>
          <w:szCs w:val="24"/>
        </w:rPr>
      </w:pPr>
      <w:r w:rsidRPr="0031760A">
        <w:rPr>
          <w:rFonts w:ascii="Times New Roman" w:hAnsi="Times New Roman"/>
          <w:sz w:val="24"/>
          <w:szCs w:val="24"/>
        </w:rPr>
        <w:t>This mechanism can be enabled or disabled, per resource pool</w:t>
      </w:r>
    </w:p>
    <w:p w14:paraId="4771BD2A" w14:textId="77777777" w:rsidR="0031760A" w:rsidRPr="0031760A" w:rsidRDefault="0031760A" w:rsidP="0031760A">
      <w:pPr>
        <w:pStyle w:val="ListParagraph"/>
        <w:numPr>
          <w:ilvl w:val="2"/>
          <w:numId w:val="23"/>
        </w:numPr>
        <w:jc w:val="both"/>
        <w:rPr>
          <w:rFonts w:ascii="Times New Roman" w:hAnsi="Times New Roman"/>
          <w:sz w:val="24"/>
          <w:szCs w:val="24"/>
        </w:rPr>
      </w:pPr>
      <w:r w:rsidRPr="0031760A">
        <w:rPr>
          <w:rFonts w:ascii="Times New Roman" w:hAnsi="Times New Roman"/>
          <w:sz w:val="24"/>
          <w:szCs w:val="24"/>
        </w:rPr>
        <w:t>FFS details</w:t>
      </w:r>
    </w:p>
    <w:p w14:paraId="538C3A60" w14:textId="77777777" w:rsidR="00CF7F94" w:rsidRDefault="00CF7F94" w:rsidP="001E7281"/>
    <w:p w14:paraId="6914B841" w14:textId="420B138A" w:rsidR="00805EE1" w:rsidRPr="001E7281" w:rsidRDefault="00664811" w:rsidP="00CF7F94">
      <w:pPr>
        <w:jc w:val="both"/>
      </w:pPr>
      <w:r>
        <w:t xml:space="preserve">In this contribution, we </w:t>
      </w:r>
      <w:r w:rsidR="001756ED">
        <w:t>discuss Mode 2 resource allocation</w:t>
      </w:r>
      <w:r w:rsidR="00CF7F94">
        <w:t xml:space="preserve"> on </w:t>
      </w:r>
      <w:r w:rsidR="00F54061">
        <w:t>sensing procedure, sensing window and resource selection window, resource selection procedure and resource</w:t>
      </w:r>
      <w:r w:rsidR="0025467C">
        <w:t xml:space="preserve"> reservation</w:t>
      </w:r>
      <w:r w:rsidR="00F54061">
        <w:t>.</w:t>
      </w:r>
      <w:r>
        <w:t xml:space="preserve"> </w:t>
      </w:r>
    </w:p>
    <w:p w14:paraId="423292B6" w14:textId="52A0CAD7" w:rsidR="00EA5A5B" w:rsidRDefault="00EA5A5B" w:rsidP="006F0C31">
      <w:pPr>
        <w:pStyle w:val="Heading1"/>
      </w:pPr>
      <w:r>
        <w:t>Discussion</w:t>
      </w:r>
    </w:p>
    <w:p w14:paraId="5C522420" w14:textId="77777777" w:rsidR="006F2D30" w:rsidRDefault="006F2D30" w:rsidP="006F2D30">
      <w:pPr>
        <w:pStyle w:val="Heading2"/>
        <w:ind w:left="720" w:hanging="720"/>
        <w:rPr>
          <w:sz w:val="28"/>
        </w:rPr>
      </w:pPr>
      <w:r>
        <w:rPr>
          <w:sz w:val="28"/>
        </w:rPr>
        <w:t>Sensing procedure</w:t>
      </w:r>
    </w:p>
    <w:p w14:paraId="5640CA79" w14:textId="6BB063D5" w:rsidR="006F2D30" w:rsidRDefault="006F2D30" w:rsidP="006F2D30">
      <w:pPr>
        <w:jc w:val="both"/>
      </w:pPr>
      <w:r>
        <w:t>The sensing procedure includes both SCI decoding and sidelink measurement. The sidelink RSRP measurement is based on sidelink DMRS when the corresponding SCI is decoded</w:t>
      </w:r>
      <w:r w:rsidR="001756ED">
        <w:t xml:space="preserve"> </w:t>
      </w:r>
      <w:r w:rsidR="001756ED">
        <w:fldChar w:fldCharType="begin"/>
      </w:r>
      <w:r w:rsidR="001756ED">
        <w:instrText xml:space="preserve"> REF _Ref20748050 \r \h </w:instrText>
      </w:r>
      <w:r w:rsidR="001756ED">
        <w:fldChar w:fldCharType="separate"/>
      </w:r>
      <w:r w:rsidR="001756ED">
        <w:t>[2]</w:t>
      </w:r>
      <w:r w:rsidR="001756ED">
        <w:fldChar w:fldCharType="end"/>
      </w:r>
      <w:r>
        <w:t>. It is still open whether sidelink DMRS refers to PSCCH DMRS or PSSCH DMRS or both.</w:t>
      </w:r>
    </w:p>
    <w:p w14:paraId="0EA45E8C" w14:textId="77777777" w:rsidR="006F2D30" w:rsidRDefault="006F2D30" w:rsidP="006F2D30">
      <w:pPr>
        <w:jc w:val="both"/>
      </w:pPr>
    </w:p>
    <w:p w14:paraId="52CBEB7D" w14:textId="22A78105" w:rsidR="006F2D30" w:rsidRDefault="006F2D30" w:rsidP="006F2D30">
      <w:pPr>
        <w:jc w:val="both"/>
      </w:pPr>
      <w:r>
        <w:t xml:space="preserve">The number of resource elements allocated for PSSCH DMRS is generally larger than that for PSCCH DMRS. This results in more accurate sidelink RSRP measurement if the measurement is based on PSSCH DMRS. </w:t>
      </w:r>
      <w:r w:rsidR="001756ED">
        <w:t xml:space="preserve">Furthermore, it was agreed </w:t>
      </w:r>
      <w:r w:rsidR="001756ED">
        <w:fldChar w:fldCharType="begin"/>
      </w:r>
      <w:r w:rsidR="001756ED">
        <w:instrText xml:space="preserve"> REF _Ref23885870 \r \h </w:instrText>
      </w:r>
      <w:r w:rsidR="001756ED">
        <w:fldChar w:fldCharType="separate"/>
      </w:r>
      <w:r w:rsidR="001756ED">
        <w:t>[1]</w:t>
      </w:r>
      <w:r w:rsidR="001756ED">
        <w:fldChar w:fldCharType="end"/>
      </w:r>
      <w:r w:rsidR="001756ED">
        <w:t xml:space="preserve"> that PSSCH DMRS is use for sidelink RSRP measurement for sidelink open-loop power control. </w:t>
      </w:r>
      <w:r>
        <w:t xml:space="preserve">Hence, it is </w:t>
      </w:r>
      <w:r w:rsidR="001756ED">
        <w:t>natural</w:t>
      </w:r>
      <w:r>
        <w:t xml:space="preserve"> to use PSSCH DMRS (if it is available) for sidelink RSRP measurement</w:t>
      </w:r>
      <w:r w:rsidR="00166B0D">
        <w:t xml:space="preserve"> in the sensing procedure</w:t>
      </w:r>
      <w:r>
        <w:t>.</w:t>
      </w:r>
    </w:p>
    <w:p w14:paraId="7415F0F3" w14:textId="77777777" w:rsidR="006F2D30" w:rsidRDefault="006F2D30" w:rsidP="006F2D30">
      <w:pPr>
        <w:jc w:val="both"/>
      </w:pPr>
    </w:p>
    <w:p w14:paraId="08C9929E" w14:textId="579AC1BF" w:rsidR="006F2D30" w:rsidRDefault="006F2D30" w:rsidP="006F2D30">
      <w:pPr>
        <w:jc w:val="both"/>
      </w:pPr>
      <w:r>
        <w:t xml:space="preserve">It was agreed </w:t>
      </w:r>
      <w:r>
        <w:fldChar w:fldCharType="begin"/>
      </w:r>
      <w:r>
        <w:instrText xml:space="preserve"> REF _Ref20471832 \r \h </w:instrText>
      </w:r>
      <w:r>
        <w:fldChar w:fldCharType="separate"/>
      </w:r>
      <w:r w:rsidR="002F3641">
        <w:t>[1]</w:t>
      </w:r>
      <w:r>
        <w:fldChar w:fldCharType="end"/>
      </w:r>
      <w:r>
        <w:t xml:space="preserve"> that one or more PSSCH DMRS time domain patterns per resource pool is supported, and the exact DMRS pattern is indicated by SCI. Hence, the exact DMRS pattern is unknown without successful SCI decoding. For accurate RSRP measurement and reduced UE complexity, it is preferred not to measure sidelink RSRP without successful SCI decoding. </w:t>
      </w:r>
    </w:p>
    <w:p w14:paraId="380A6016" w14:textId="77777777" w:rsidR="006F2D30" w:rsidRPr="00E25B36" w:rsidRDefault="006F2D30" w:rsidP="006F2D30"/>
    <w:p w14:paraId="700145AA" w14:textId="6F20AC90" w:rsidR="006F2D30" w:rsidRDefault="006F2D30" w:rsidP="006F2D30">
      <w:pPr>
        <w:jc w:val="both"/>
        <w:rPr>
          <w:i/>
        </w:rPr>
      </w:pPr>
      <w:r w:rsidRPr="001C381A">
        <w:rPr>
          <w:b/>
          <w:i/>
          <w:u w:val="single"/>
        </w:rPr>
        <w:t xml:space="preserve">Proposal </w:t>
      </w:r>
      <w:r>
        <w:rPr>
          <w:b/>
          <w:i/>
          <w:u w:val="single"/>
        </w:rPr>
        <w:t>1</w:t>
      </w:r>
      <w:r w:rsidRPr="001C381A">
        <w:rPr>
          <w:b/>
          <w:i/>
          <w:u w:val="single"/>
        </w:rPr>
        <w:t>:</w:t>
      </w:r>
      <w:r w:rsidRPr="001C381A">
        <w:rPr>
          <w:i/>
        </w:rPr>
        <w:t xml:space="preserve"> </w:t>
      </w:r>
      <w:r w:rsidR="00166B0D">
        <w:rPr>
          <w:i/>
        </w:rPr>
        <w:t xml:space="preserve">In sensing procedure, </w:t>
      </w:r>
      <w:r>
        <w:rPr>
          <w:i/>
        </w:rPr>
        <w:t xml:space="preserve">NR V2X supports </w:t>
      </w:r>
      <w:r w:rsidR="00166B0D">
        <w:rPr>
          <w:i/>
        </w:rPr>
        <w:t>to use</w:t>
      </w:r>
      <w:r>
        <w:rPr>
          <w:i/>
        </w:rPr>
        <w:t xml:space="preserve"> PSSCH DMRS for sidelink RSRP measurement. Do not measure sidelink RSRP if the associated SCI is not successfully decoded. </w:t>
      </w:r>
    </w:p>
    <w:p w14:paraId="05A9136D" w14:textId="77777777" w:rsidR="006F2D30" w:rsidRPr="00166B0D" w:rsidRDefault="006F2D30" w:rsidP="006F2D30">
      <w:pPr>
        <w:jc w:val="both"/>
        <w:rPr>
          <w:iCs/>
        </w:rPr>
      </w:pPr>
    </w:p>
    <w:p w14:paraId="2E29EC71" w14:textId="386D5DDA" w:rsidR="006F2D30" w:rsidRDefault="006F2D30" w:rsidP="006F2D30">
      <w:pPr>
        <w:pStyle w:val="Heading2"/>
        <w:ind w:left="720" w:hanging="720"/>
        <w:rPr>
          <w:iCs/>
          <w:sz w:val="24"/>
          <w:szCs w:val="28"/>
        </w:rPr>
      </w:pPr>
      <w:r>
        <w:rPr>
          <w:iCs/>
          <w:sz w:val="28"/>
          <w:szCs w:val="28"/>
        </w:rPr>
        <w:t>Sensing window and resource selection window</w:t>
      </w:r>
    </w:p>
    <w:p w14:paraId="1BED4847" w14:textId="0FEFAE73" w:rsidR="006F2D30" w:rsidRDefault="006F2D30" w:rsidP="006F2D30">
      <w:pPr>
        <w:jc w:val="both"/>
      </w:pPr>
      <w:r>
        <w:t>The sensing window and resource selection window have been discussed in</w:t>
      </w:r>
      <w:r w:rsidR="00451E28">
        <w:t xml:space="preserve"> </w:t>
      </w:r>
      <w:r w:rsidR="00451E28">
        <w:fldChar w:fldCharType="begin"/>
      </w:r>
      <w:r w:rsidR="00451E28">
        <w:instrText xml:space="preserve"> REF _Ref23944974 \r \h </w:instrText>
      </w:r>
      <w:r w:rsidR="00451E28">
        <w:fldChar w:fldCharType="separate"/>
      </w:r>
      <w:r w:rsidR="00451E28">
        <w:t>[3]</w:t>
      </w:r>
      <w:r w:rsidR="00451E28">
        <w:fldChar w:fldCharType="end"/>
      </w:r>
      <w:r>
        <w:t xml:space="preserve">. </w:t>
      </w:r>
      <w:r w:rsidR="00680AC1">
        <w:t>The following agreement ha</w:t>
      </w:r>
      <w:r w:rsidR="00451E28">
        <w:t>s</w:t>
      </w:r>
      <w:r w:rsidR="00680AC1">
        <w:t xml:space="preserve"> been made. </w:t>
      </w:r>
      <w:r>
        <w:t xml:space="preserve"> </w:t>
      </w:r>
    </w:p>
    <w:p w14:paraId="3B1494DC" w14:textId="77777777" w:rsidR="00680AC1" w:rsidRDefault="00680AC1" w:rsidP="006F2D30">
      <w:pPr>
        <w:jc w:val="both"/>
      </w:pPr>
    </w:p>
    <w:p w14:paraId="222C11BB" w14:textId="77777777" w:rsidR="006F2D30" w:rsidRPr="006F2D30" w:rsidRDefault="006F2D30" w:rsidP="00680AC1">
      <w:pPr>
        <w:numPr>
          <w:ilvl w:val="0"/>
          <w:numId w:val="33"/>
        </w:numPr>
        <w:tabs>
          <w:tab w:val="clear" w:pos="720"/>
          <w:tab w:val="num" w:pos="360"/>
        </w:tabs>
        <w:ind w:left="360" w:right="150"/>
        <w:jc w:val="both"/>
        <w:rPr>
          <w:rFonts w:eastAsia="Times New Roman"/>
          <w:color w:val="000000" w:themeColor="text1"/>
          <w:lang w:eastAsia="en-US"/>
        </w:rPr>
      </w:pPr>
      <w:r w:rsidRPr="006F2D30">
        <w:rPr>
          <w:rFonts w:eastAsia="Times New Roman"/>
          <w:color w:val="000000" w:themeColor="text1"/>
          <w:lang w:eastAsia="en-US"/>
        </w:rPr>
        <w:t>For a given time instance n when resource (re-)selection and re-evaluation procedure is triggered</w:t>
      </w:r>
    </w:p>
    <w:p w14:paraId="0FB0EFEE" w14:textId="77777777" w:rsidR="006F2D30" w:rsidRPr="006F2D30" w:rsidRDefault="006F2D30" w:rsidP="00680AC1">
      <w:pPr>
        <w:numPr>
          <w:ilvl w:val="1"/>
          <w:numId w:val="33"/>
        </w:numPr>
        <w:tabs>
          <w:tab w:val="clear" w:pos="1440"/>
          <w:tab w:val="num" w:pos="1080"/>
        </w:tabs>
        <w:ind w:left="1080" w:right="900"/>
        <w:jc w:val="both"/>
        <w:rPr>
          <w:rFonts w:eastAsia="Times New Roman"/>
          <w:color w:val="000000" w:themeColor="text1"/>
          <w:lang w:eastAsia="en-US"/>
        </w:rPr>
      </w:pPr>
      <w:r w:rsidRPr="006F2D30">
        <w:rPr>
          <w:rFonts w:eastAsia="Times New Roman"/>
          <w:color w:val="000000" w:themeColor="text1"/>
          <w:lang w:val="en-GB" w:eastAsia="en-US"/>
        </w:rPr>
        <w:t>The resource selection window starts at time instance (</w:t>
      </w:r>
      <w:r w:rsidRPr="006F2D30">
        <w:rPr>
          <w:rFonts w:eastAsia="Times New Roman"/>
          <w:color w:val="000000" w:themeColor="text1"/>
          <w:lang w:eastAsia="en-US"/>
        </w:rPr>
        <w:t>n </w:t>
      </w:r>
      <w:r w:rsidRPr="006F2D30">
        <w:rPr>
          <w:rFonts w:eastAsia="Times New Roman"/>
          <w:color w:val="000000" w:themeColor="text1"/>
          <w:lang w:val="en-GB" w:eastAsia="en-US"/>
        </w:rPr>
        <w:t>+ T1), T1 </w:t>
      </w:r>
      <w:r w:rsidRPr="006F2D30">
        <w:rPr>
          <w:rFonts w:eastAsia="Times New Roman"/>
          <w:color w:val="000000" w:themeColor="text1"/>
          <w:lang w:eastAsia="en-US"/>
        </w:rPr>
        <w:t>≥ </w:t>
      </w:r>
      <w:r w:rsidRPr="006F2D30">
        <w:rPr>
          <w:rFonts w:eastAsia="Times New Roman"/>
          <w:color w:val="000000" w:themeColor="text1"/>
          <w:lang w:val="en-GB" w:eastAsia="en-US"/>
        </w:rPr>
        <w:t>0 and ends at time instance (</w:t>
      </w:r>
      <w:r w:rsidRPr="006F2D30">
        <w:rPr>
          <w:rFonts w:eastAsia="Times New Roman"/>
          <w:color w:val="000000" w:themeColor="text1"/>
          <w:lang w:eastAsia="en-US"/>
        </w:rPr>
        <w:t>n </w:t>
      </w:r>
      <w:r w:rsidRPr="006F2D30">
        <w:rPr>
          <w:rFonts w:eastAsia="Times New Roman"/>
          <w:color w:val="000000" w:themeColor="text1"/>
          <w:lang w:val="en-GB" w:eastAsia="en-US"/>
        </w:rPr>
        <w:t>+ T2) </w:t>
      </w:r>
    </w:p>
    <w:p w14:paraId="11F12B65" w14:textId="048D3023" w:rsidR="006F2D30" w:rsidRPr="006F2D30" w:rsidRDefault="006F2D30" w:rsidP="00680AC1">
      <w:pPr>
        <w:numPr>
          <w:ilvl w:val="2"/>
          <w:numId w:val="33"/>
        </w:numPr>
        <w:tabs>
          <w:tab w:val="clear" w:pos="2160"/>
          <w:tab w:val="num" w:pos="1800"/>
        </w:tabs>
        <w:ind w:left="1800" w:right="9"/>
        <w:jc w:val="both"/>
        <w:rPr>
          <w:rFonts w:eastAsia="Times New Roman"/>
          <w:color w:val="000000" w:themeColor="text1"/>
          <w:lang w:eastAsia="en-US"/>
        </w:rPr>
      </w:pPr>
      <w:r w:rsidRPr="006F2D30">
        <w:rPr>
          <w:rFonts w:eastAsia="Times New Roman"/>
          <w:color w:val="000000" w:themeColor="text1"/>
          <w:lang w:val="en-GB" w:eastAsia="en-US"/>
        </w:rPr>
        <w:t>The start of selection window T1 is up to UE</w:t>
      </w:r>
      <w:r w:rsidR="00680AC1">
        <w:rPr>
          <w:rFonts w:eastAsia="Times New Roman"/>
          <w:color w:val="000000" w:themeColor="text1"/>
          <w:lang w:val="en-GB" w:eastAsia="en-US"/>
        </w:rPr>
        <w:t xml:space="preserve"> </w:t>
      </w:r>
      <w:r w:rsidRPr="006F2D30">
        <w:rPr>
          <w:rFonts w:eastAsia="Times New Roman"/>
          <w:color w:val="000000" w:themeColor="text1"/>
          <w:lang w:val="en-GB" w:eastAsia="en-US"/>
        </w:rPr>
        <w:t>implementation subject to T1 ≤ T</w:t>
      </w:r>
      <w:r w:rsidRPr="006F2D30">
        <w:rPr>
          <w:rFonts w:eastAsia="Times New Roman"/>
          <w:color w:val="000000" w:themeColor="text1"/>
          <w:vertAlign w:val="subscript"/>
          <w:lang w:val="en-GB" w:eastAsia="en-US"/>
        </w:rPr>
        <w:t>proc,1</w:t>
      </w:r>
    </w:p>
    <w:p w14:paraId="6C1A826D" w14:textId="77777777" w:rsidR="006F2D30" w:rsidRPr="006F2D30" w:rsidRDefault="006F2D30" w:rsidP="00680AC1">
      <w:pPr>
        <w:ind w:left="1794" w:right="147" w:hanging="357"/>
        <w:jc w:val="both"/>
        <w:rPr>
          <w:color w:val="000000" w:themeColor="text1"/>
          <w:lang w:eastAsia="en-US"/>
        </w:rPr>
      </w:pPr>
      <w:r w:rsidRPr="006F2D30">
        <w:rPr>
          <w:color w:val="000000" w:themeColor="text1"/>
          <w:lang w:eastAsia="en-US"/>
        </w:rPr>
        <w:t>§  </w:t>
      </w:r>
      <w:r w:rsidRPr="006F2D30">
        <w:rPr>
          <w:color w:val="000000" w:themeColor="text1"/>
          <w:lang w:val="en-GB" w:eastAsia="en-US"/>
        </w:rPr>
        <w:t>T2 is up to UE implementation with the following details as a </w:t>
      </w:r>
      <w:r w:rsidRPr="006F2D30">
        <w:rPr>
          <w:color w:val="000000" w:themeColor="text1"/>
          <w:shd w:val="clear" w:color="auto" w:fill="C0C0C0"/>
          <w:lang w:val="en-GB" w:eastAsia="en-US"/>
        </w:rPr>
        <w:t>working assumption</w:t>
      </w:r>
      <w:r w:rsidRPr="006F2D30">
        <w:rPr>
          <w:color w:val="000000" w:themeColor="text1"/>
          <w:lang w:val="en-GB" w:eastAsia="en-US"/>
        </w:rPr>
        <w:t>:</w:t>
      </w:r>
    </w:p>
    <w:p w14:paraId="500A8D67" w14:textId="77777777" w:rsidR="006F2D30" w:rsidRPr="006F2D30" w:rsidRDefault="006F2D30" w:rsidP="00680AC1">
      <w:pPr>
        <w:ind w:left="2520" w:right="147" w:hanging="360"/>
        <w:jc w:val="both"/>
        <w:rPr>
          <w:color w:val="000000" w:themeColor="text1"/>
          <w:lang w:eastAsia="en-US"/>
        </w:rPr>
      </w:pPr>
      <w:r w:rsidRPr="006F2D30">
        <w:rPr>
          <w:color w:val="000000" w:themeColor="text1"/>
          <w:lang w:eastAsia="en-US"/>
        </w:rPr>
        <w:t>·       </w:t>
      </w:r>
      <w:r w:rsidRPr="006F2D30">
        <w:rPr>
          <w:color w:val="000000" w:themeColor="text1"/>
          <w:lang w:val="en-GB" w:eastAsia="en-US"/>
        </w:rPr>
        <w:t>T2 </w:t>
      </w:r>
      <w:r w:rsidRPr="006F2D30">
        <w:rPr>
          <w:color w:val="000000" w:themeColor="text1"/>
          <w:lang w:eastAsia="en-US"/>
        </w:rPr>
        <w:t>≥ </w:t>
      </w:r>
      <w:r w:rsidRPr="006F2D30">
        <w:rPr>
          <w:color w:val="000000" w:themeColor="text1"/>
          <w:lang w:val="en-GB" w:eastAsia="en-US"/>
        </w:rPr>
        <w:t>T2</w:t>
      </w:r>
      <w:r w:rsidRPr="006F2D30">
        <w:rPr>
          <w:color w:val="000000" w:themeColor="text1"/>
          <w:vertAlign w:val="subscript"/>
          <w:lang w:val="en-GB" w:eastAsia="en-US"/>
        </w:rPr>
        <w:t>min</w:t>
      </w:r>
    </w:p>
    <w:p w14:paraId="3FDF815C" w14:textId="77777777" w:rsidR="006F2D30" w:rsidRPr="006F2D30" w:rsidRDefault="006F2D30" w:rsidP="00680AC1">
      <w:pPr>
        <w:ind w:left="2520" w:right="147" w:hanging="360"/>
        <w:jc w:val="both"/>
        <w:rPr>
          <w:color w:val="000000" w:themeColor="text1"/>
          <w:lang w:eastAsia="en-US"/>
        </w:rPr>
      </w:pPr>
      <w:r w:rsidRPr="006F2D30">
        <w:rPr>
          <w:color w:val="000000" w:themeColor="text1"/>
          <w:lang w:eastAsia="en-US"/>
        </w:rPr>
        <w:lastRenderedPageBreak/>
        <w:t>·       If T2</w:t>
      </w:r>
      <w:r w:rsidRPr="006F2D30">
        <w:rPr>
          <w:color w:val="000000" w:themeColor="text1"/>
          <w:vertAlign w:val="subscript"/>
          <w:lang w:eastAsia="en-US"/>
        </w:rPr>
        <w:t>min</w:t>
      </w:r>
      <w:r w:rsidRPr="006F2D30">
        <w:rPr>
          <w:color w:val="000000" w:themeColor="text1"/>
          <w:lang w:eastAsia="en-US"/>
        </w:rPr>
        <w:t> &gt; Remaining PDB, then T2</w:t>
      </w:r>
      <w:r w:rsidRPr="006F2D30">
        <w:rPr>
          <w:color w:val="000000" w:themeColor="text1"/>
          <w:vertAlign w:val="subscript"/>
          <w:lang w:eastAsia="en-US"/>
        </w:rPr>
        <w:t>min</w:t>
      </w:r>
      <w:r w:rsidRPr="006F2D30">
        <w:rPr>
          <w:color w:val="000000" w:themeColor="text1"/>
          <w:lang w:eastAsia="en-US"/>
        </w:rPr>
        <w:t> is modified to be equal to Remaining PDB</w:t>
      </w:r>
    </w:p>
    <w:p w14:paraId="7C727132" w14:textId="77777777" w:rsidR="006F2D30" w:rsidRPr="006F2D30" w:rsidRDefault="006F2D30" w:rsidP="00680AC1">
      <w:pPr>
        <w:ind w:left="2520" w:right="147" w:hanging="360"/>
        <w:jc w:val="both"/>
        <w:rPr>
          <w:color w:val="000000" w:themeColor="text1"/>
          <w:lang w:eastAsia="en-US"/>
        </w:rPr>
      </w:pPr>
      <w:r w:rsidRPr="006F2D30">
        <w:rPr>
          <w:color w:val="000000" w:themeColor="text1"/>
          <w:lang w:eastAsia="en-US"/>
        </w:rPr>
        <w:t>·       </w:t>
      </w:r>
      <w:r w:rsidRPr="006F2D30">
        <w:rPr>
          <w:color w:val="000000" w:themeColor="text1"/>
          <w:lang w:val="en-GB" w:eastAsia="en-US"/>
        </w:rPr>
        <w:t>FFS other details of T2</w:t>
      </w:r>
      <w:r w:rsidRPr="006F2D30">
        <w:rPr>
          <w:color w:val="000000" w:themeColor="text1"/>
          <w:vertAlign w:val="subscript"/>
          <w:lang w:val="en-GB" w:eastAsia="en-US"/>
        </w:rPr>
        <w:t>min</w:t>
      </w:r>
      <w:r w:rsidRPr="006F2D30">
        <w:rPr>
          <w:color w:val="000000" w:themeColor="text1"/>
          <w:lang w:val="en-GB" w:eastAsia="en-US"/>
        </w:rPr>
        <w:t> including whether the minimum window duration T2</w:t>
      </w:r>
      <w:r w:rsidRPr="006F2D30">
        <w:rPr>
          <w:color w:val="000000" w:themeColor="text1"/>
          <w:vertAlign w:val="subscript"/>
          <w:lang w:val="en-GB" w:eastAsia="en-US"/>
        </w:rPr>
        <w:t>min</w:t>
      </w:r>
      <w:r w:rsidRPr="006F2D30">
        <w:rPr>
          <w:color w:val="000000" w:themeColor="text1"/>
          <w:lang w:val="en-GB" w:eastAsia="en-US"/>
        </w:rPr>
        <w:t> - T1 is a function of priority</w:t>
      </w:r>
    </w:p>
    <w:p w14:paraId="4D6D9601" w14:textId="77777777" w:rsidR="006F2D30" w:rsidRPr="006F2D30" w:rsidRDefault="006F2D30" w:rsidP="00680AC1">
      <w:pPr>
        <w:ind w:left="1800" w:right="147" w:hanging="360"/>
        <w:jc w:val="both"/>
        <w:rPr>
          <w:color w:val="000000" w:themeColor="text1"/>
          <w:lang w:eastAsia="en-US"/>
        </w:rPr>
      </w:pPr>
      <w:r w:rsidRPr="006F2D30">
        <w:rPr>
          <w:color w:val="000000" w:themeColor="text1"/>
          <w:lang w:val="en-GB" w:eastAsia="en-US"/>
        </w:rPr>
        <w:t>§  UE selection of T2 shall fulfil the latency requirement, i.e. T2 ≤ Remaining PDB</w:t>
      </w:r>
    </w:p>
    <w:p w14:paraId="00209489" w14:textId="77777777" w:rsidR="006F2D30" w:rsidRPr="006F2D30" w:rsidRDefault="006F2D30" w:rsidP="00680AC1">
      <w:pPr>
        <w:numPr>
          <w:ilvl w:val="1"/>
          <w:numId w:val="34"/>
        </w:numPr>
        <w:tabs>
          <w:tab w:val="clear" w:pos="1440"/>
          <w:tab w:val="num" w:pos="1080"/>
        </w:tabs>
        <w:ind w:left="1080"/>
        <w:jc w:val="both"/>
        <w:rPr>
          <w:rFonts w:eastAsia="Times New Roman"/>
          <w:color w:val="000000" w:themeColor="text1"/>
          <w:lang w:eastAsia="en-US"/>
        </w:rPr>
      </w:pPr>
      <w:r w:rsidRPr="006F2D30">
        <w:rPr>
          <w:rFonts w:eastAsia="Times New Roman"/>
          <w:color w:val="000000" w:themeColor="text1"/>
          <w:lang w:val="en-GB" w:eastAsia="en-US"/>
        </w:rPr>
        <w:t>A sensing window is defined by time interval [n – T0, n – T</w:t>
      </w:r>
      <w:r w:rsidRPr="006F2D30">
        <w:rPr>
          <w:rFonts w:eastAsia="Times New Roman"/>
          <w:color w:val="000000" w:themeColor="text1"/>
          <w:vertAlign w:val="subscript"/>
          <w:lang w:val="en-GB" w:eastAsia="en-US"/>
        </w:rPr>
        <w:t>proc,0</w:t>
      </w:r>
      <w:r w:rsidRPr="006F2D30">
        <w:rPr>
          <w:rFonts w:eastAsia="Times New Roman"/>
          <w:color w:val="000000" w:themeColor="text1"/>
          <w:lang w:val="en-GB" w:eastAsia="en-US"/>
        </w:rPr>
        <w:t>)</w:t>
      </w:r>
    </w:p>
    <w:p w14:paraId="7CEEFC05" w14:textId="77777777" w:rsidR="006F2D30" w:rsidRPr="006F2D30" w:rsidRDefault="006F2D30" w:rsidP="00680AC1">
      <w:pPr>
        <w:numPr>
          <w:ilvl w:val="2"/>
          <w:numId w:val="34"/>
        </w:numPr>
        <w:tabs>
          <w:tab w:val="clear" w:pos="2160"/>
          <w:tab w:val="num" w:pos="1800"/>
        </w:tabs>
        <w:ind w:left="1800"/>
        <w:jc w:val="both"/>
        <w:rPr>
          <w:rFonts w:eastAsia="Times New Roman"/>
          <w:color w:val="000000" w:themeColor="text1"/>
          <w:lang w:eastAsia="en-US"/>
        </w:rPr>
      </w:pPr>
      <w:r w:rsidRPr="006F2D30">
        <w:rPr>
          <w:rFonts w:eastAsia="Times New Roman"/>
          <w:color w:val="000000" w:themeColor="text1"/>
          <w:lang w:val="en-GB" w:eastAsia="en-US"/>
        </w:rPr>
        <w:t>T0 is (pre-)configured, T0 &gt; T</w:t>
      </w:r>
      <w:r w:rsidRPr="006F2D30">
        <w:rPr>
          <w:rFonts w:eastAsia="Times New Roman"/>
          <w:color w:val="000000" w:themeColor="text1"/>
          <w:vertAlign w:val="subscript"/>
          <w:lang w:val="en-GB" w:eastAsia="en-US"/>
        </w:rPr>
        <w:t>proc,0</w:t>
      </w:r>
      <w:r w:rsidRPr="006F2D30">
        <w:rPr>
          <w:rFonts w:eastAsia="Times New Roman"/>
          <w:color w:val="000000" w:themeColor="text1"/>
          <w:lang w:val="en-GB" w:eastAsia="en-US"/>
        </w:rPr>
        <w:t> FFS further details</w:t>
      </w:r>
    </w:p>
    <w:p w14:paraId="77474B1E" w14:textId="77777777" w:rsidR="006F2D30" w:rsidRPr="006F2D30" w:rsidRDefault="006F2D30" w:rsidP="00680AC1">
      <w:pPr>
        <w:numPr>
          <w:ilvl w:val="1"/>
          <w:numId w:val="34"/>
        </w:numPr>
        <w:tabs>
          <w:tab w:val="clear" w:pos="1440"/>
          <w:tab w:val="num" w:pos="1080"/>
        </w:tabs>
        <w:ind w:left="1080"/>
        <w:jc w:val="both"/>
        <w:rPr>
          <w:rFonts w:eastAsia="Times New Roman"/>
          <w:color w:val="000000" w:themeColor="text1"/>
          <w:lang w:eastAsia="en-US"/>
        </w:rPr>
      </w:pPr>
      <w:r w:rsidRPr="006F2D30">
        <w:rPr>
          <w:rFonts w:eastAsia="Times New Roman"/>
          <w:color w:val="000000" w:themeColor="text1"/>
          <w:lang w:val="en-GB" w:eastAsia="en-US"/>
        </w:rPr>
        <w:t>FFS, if T</w:t>
      </w:r>
      <w:r w:rsidRPr="006F2D30">
        <w:rPr>
          <w:rFonts w:eastAsia="Times New Roman"/>
          <w:color w:val="000000" w:themeColor="text1"/>
          <w:vertAlign w:val="subscript"/>
          <w:lang w:val="en-GB" w:eastAsia="en-US"/>
        </w:rPr>
        <w:t>proc,0</w:t>
      </w:r>
      <w:r w:rsidRPr="006F2D30">
        <w:rPr>
          <w:rFonts w:eastAsia="Times New Roman"/>
          <w:color w:val="000000" w:themeColor="text1"/>
          <w:lang w:val="en-GB" w:eastAsia="en-US"/>
        </w:rPr>
        <w:t> and T</w:t>
      </w:r>
      <w:r w:rsidRPr="006F2D30">
        <w:rPr>
          <w:rFonts w:eastAsia="Times New Roman"/>
          <w:color w:val="000000" w:themeColor="text1"/>
          <w:vertAlign w:val="subscript"/>
          <w:lang w:val="en-GB" w:eastAsia="en-US"/>
        </w:rPr>
        <w:t>proc,1</w:t>
      </w:r>
      <w:r w:rsidRPr="006F2D30">
        <w:rPr>
          <w:rFonts w:eastAsia="Times New Roman"/>
          <w:color w:val="000000" w:themeColor="text1"/>
          <w:lang w:val="en-GB" w:eastAsia="en-US"/>
        </w:rPr>
        <w:softHyphen/>
        <w:t xml:space="preserve"> are defined separately or as a sum</w:t>
      </w:r>
    </w:p>
    <w:p w14:paraId="0519BD81" w14:textId="77777777" w:rsidR="006F2D30" w:rsidRPr="006F2D30" w:rsidRDefault="006F2D30" w:rsidP="00680AC1">
      <w:pPr>
        <w:numPr>
          <w:ilvl w:val="1"/>
          <w:numId w:val="34"/>
        </w:numPr>
        <w:tabs>
          <w:tab w:val="clear" w:pos="1440"/>
          <w:tab w:val="num" w:pos="1080"/>
        </w:tabs>
        <w:ind w:left="1080"/>
        <w:jc w:val="both"/>
        <w:rPr>
          <w:rFonts w:eastAsia="Times New Roman"/>
          <w:color w:val="000000" w:themeColor="text1"/>
          <w:lang w:eastAsia="en-US"/>
        </w:rPr>
      </w:pPr>
      <w:r w:rsidRPr="006F2D30">
        <w:rPr>
          <w:rFonts w:eastAsia="Times New Roman"/>
          <w:color w:val="000000" w:themeColor="text1"/>
          <w:lang w:val="en-GB" w:eastAsia="en-US"/>
        </w:rPr>
        <w:t>FFS relation of T3, T</w:t>
      </w:r>
      <w:r w:rsidRPr="006F2D30">
        <w:rPr>
          <w:rFonts w:eastAsia="Times New Roman"/>
          <w:color w:val="000000" w:themeColor="text1"/>
          <w:vertAlign w:val="subscript"/>
          <w:lang w:val="en-GB" w:eastAsia="en-US"/>
        </w:rPr>
        <w:t>proc,0</w:t>
      </w:r>
      <w:r w:rsidRPr="006F2D30">
        <w:rPr>
          <w:rFonts w:eastAsia="Times New Roman"/>
          <w:color w:val="000000" w:themeColor="text1"/>
          <w:lang w:val="en-GB" w:eastAsia="en-US"/>
        </w:rPr>
        <w:t>, T</w:t>
      </w:r>
      <w:r w:rsidRPr="006F2D30">
        <w:rPr>
          <w:rFonts w:eastAsia="Times New Roman"/>
          <w:color w:val="000000" w:themeColor="text1"/>
          <w:vertAlign w:val="subscript"/>
          <w:lang w:val="en-GB" w:eastAsia="en-US"/>
        </w:rPr>
        <w:t>proc,1</w:t>
      </w:r>
    </w:p>
    <w:p w14:paraId="4787BE3A" w14:textId="77777777" w:rsidR="006F2D30" w:rsidRPr="006F2D30" w:rsidRDefault="006F2D30" w:rsidP="00680AC1">
      <w:pPr>
        <w:numPr>
          <w:ilvl w:val="1"/>
          <w:numId w:val="34"/>
        </w:numPr>
        <w:tabs>
          <w:tab w:val="clear" w:pos="1440"/>
          <w:tab w:val="num" w:pos="1080"/>
        </w:tabs>
        <w:ind w:left="1080"/>
        <w:jc w:val="both"/>
        <w:rPr>
          <w:rFonts w:eastAsia="Times New Roman"/>
          <w:color w:val="000000" w:themeColor="text1"/>
          <w:lang w:eastAsia="en-US"/>
        </w:rPr>
      </w:pPr>
      <w:r w:rsidRPr="006F2D30">
        <w:rPr>
          <w:rFonts w:eastAsia="Times New Roman"/>
          <w:color w:val="000000" w:themeColor="text1"/>
          <w:lang w:val="en-GB" w:eastAsia="en-US"/>
        </w:rPr>
        <w:t>Time instances n, T0, T1, T2, T2</w:t>
      </w:r>
      <w:r w:rsidRPr="006F2D30">
        <w:rPr>
          <w:rFonts w:eastAsia="Times New Roman"/>
          <w:color w:val="000000" w:themeColor="text1"/>
          <w:vertAlign w:val="subscript"/>
          <w:lang w:val="en-GB" w:eastAsia="en-US"/>
        </w:rPr>
        <w:t>min</w:t>
      </w:r>
      <w:r w:rsidRPr="006F2D30">
        <w:rPr>
          <w:rFonts w:eastAsia="Times New Roman"/>
          <w:color w:val="000000" w:themeColor="text1"/>
          <w:lang w:val="en-GB" w:eastAsia="en-US"/>
        </w:rPr>
        <w:t> are measured in slots, FFS T</w:t>
      </w:r>
      <w:r w:rsidRPr="006F2D30">
        <w:rPr>
          <w:rFonts w:eastAsia="Times New Roman"/>
          <w:color w:val="000000" w:themeColor="text1"/>
          <w:vertAlign w:val="subscript"/>
          <w:lang w:val="en-GB" w:eastAsia="en-US"/>
        </w:rPr>
        <w:t>proc,0</w:t>
      </w:r>
      <w:r w:rsidRPr="006F2D30">
        <w:rPr>
          <w:rFonts w:eastAsia="Times New Roman"/>
          <w:color w:val="000000" w:themeColor="text1"/>
          <w:lang w:val="en-GB" w:eastAsia="en-US"/>
        </w:rPr>
        <w:t> and T</w:t>
      </w:r>
      <w:r w:rsidRPr="006F2D30">
        <w:rPr>
          <w:rFonts w:eastAsia="Times New Roman"/>
          <w:color w:val="000000" w:themeColor="text1"/>
          <w:vertAlign w:val="subscript"/>
          <w:lang w:val="en-GB" w:eastAsia="en-US"/>
        </w:rPr>
        <w:t>proc,1</w:t>
      </w:r>
    </w:p>
    <w:p w14:paraId="3F228B67" w14:textId="2B4AD333" w:rsidR="008E26AF" w:rsidRDefault="008E26AF" w:rsidP="006F2D30">
      <w:pPr>
        <w:jc w:val="both"/>
      </w:pPr>
    </w:p>
    <w:p w14:paraId="64282751" w14:textId="6F62E84C" w:rsidR="00680AC1" w:rsidRDefault="008E26AF" w:rsidP="006F2D30">
      <w:pPr>
        <w:jc w:val="both"/>
      </w:pPr>
      <w:r>
        <w:t>One open issue is</w:t>
      </w:r>
      <w:r w:rsidR="00166B0D">
        <w:t xml:space="preserve"> about</w:t>
      </w:r>
      <w:r>
        <w:t xml:space="preserve"> the definition of </w:t>
      </w:r>
      <w:r w:rsidRPr="006F2D30">
        <w:rPr>
          <w:rFonts w:eastAsia="Times New Roman"/>
          <w:color w:val="000000" w:themeColor="text1"/>
          <w:lang w:val="en-GB" w:eastAsia="en-US"/>
        </w:rPr>
        <w:t>T</w:t>
      </w:r>
      <w:r w:rsidRPr="006F2D30">
        <w:rPr>
          <w:rFonts w:eastAsia="Times New Roman"/>
          <w:color w:val="000000" w:themeColor="text1"/>
          <w:vertAlign w:val="subscript"/>
          <w:lang w:val="en-GB" w:eastAsia="en-US"/>
        </w:rPr>
        <w:t>proc,0</w:t>
      </w:r>
      <w:r w:rsidRPr="006F2D30">
        <w:rPr>
          <w:rFonts w:eastAsia="Times New Roman"/>
          <w:color w:val="000000" w:themeColor="text1"/>
          <w:lang w:val="en-GB" w:eastAsia="en-US"/>
        </w:rPr>
        <w:t> and T</w:t>
      </w:r>
      <w:r w:rsidRPr="006F2D30">
        <w:rPr>
          <w:rFonts w:eastAsia="Times New Roman"/>
          <w:color w:val="000000" w:themeColor="text1"/>
          <w:vertAlign w:val="subscript"/>
          <w:lang w:val="en-GB" w:eastAsia="en-US"/>
        </w:rPr>
        <w:t>proc,1</w:t>
      </w:r>
      <w:r>
        <w:t xml:space="preserve">. Here, </w:t>
      </w:r>
      <w:r w:rsidRPr="006F2D30">
        <w:rPr>
          <w:rFonts w:eastAsia="Times New Roman"/>
          <w:color w:val="000000" w:themeColor="text1"/>
          <w:lang w:val="en-GB" w:eastAsia="en-US"/>
        </w:rPr>
        <w:t>T</w:t>
      </w:r>
      <w:r w:rsidRPr="006F2D30">
        <w:rPr>
          <w:rFonts w:eastAsia="Times New Roman"/>
          <w:color w:val="000000" w:themeColor="text1"/>
          <w:vertAlign w:val="subscript"/>
          <w:lang w:val="en-GB" w:eastAsia="en-US"/>
        </w:rPr>
        <w:t>proc,0</w:t>
      </w:r>
      <w:r w:rsidRPr="006F2D30">
        <w:rPr>
          <w:rFonts w:eastAsia="Times New Roman"/>
          <w:color w:val="000000" w:themeColor="text1"/>
          <w:lang w:val="en-GB" w:eastAsia="en-US"/>
        </w:rPr>
        <w:t> </w:t>
      </w:r>
      <w:r>
        <w:rPr>
          <w:rFonts w:eastAsia="Times New Roman"/>
          <w:color w:val="000000" w:themeColor="text1"/>
          <w:lang w:val="en-GB" w:eastAsia="en-US"/>
        </w:rPr>
        <w:t xml:space="preserve">is considered as UE processing time </w:t>
      </w:r>
      <w:r w:rsidR="009F57B0">
        <w:rPr>
          <w:rFonts w:eastAsia="Times New Roman"/>
          <w:color w:val="000000" w:themeColor="text1"/>
          <w:lang w:val="en-GB" w:eastAsia="en-US"/>
        </w:rPr>
        <w:t>of</w:t>
      </w:r>
      <w:r>
        <w:rPr>
          <w:rFonts w:eastAsia="Times New Roman"/>
          <w:color w:val="000000" w:themeColor="text1"/>
          <w:lang w:val="en-GB" w:eastAsia="en-US"/>
        </w:rPr>
        <w:t xml:space="preserve"> SCI decoding and sidelink measurement. This value is used to define sensing window. </w:t>
      </w:r>
      <w:r w:rsidRPr="006F2D30">
        <w:rPr>
          <w:rFonts w:eastAsia="Times New Roman"/>
          <w:color w:val="000000" w:themeColor="text1"/>
          <w:lang w:val="en-GB" w:eastAsia="en-US"/>
        </w:rPr>
        <w:t>T</w:t>
      </w:r>
      <w:r w:rsidRPr="006F2D30">
        <w:rPr>
          <w:rFonts w:eastAsia="Times New Roman"/>
          <w:color w:val="000000" w:themeColor="text1"/>
          <w:vertAlign w:val="subscript"/>
          <w:lang w:val="en-GB" w:eastAsia="en-US"/>
        </w:rPr>
        <w:t>proc,1</w:t>
      </w:r>
      <w:r>
        <w:t xml:space="preserve"> is considered as resource selection processing time, and this value is used as a boundary of the resource selection window. In our view, it is preferred to define them separately so as to clarify the sensing window and resource selection window</w:t>
      </w:r>
      <w:r w:rsidR="00451E28">
        <w:t xml:space="preserve"> separately.</w:t>
      </w:r>
      <w:r>
        <w:t xml:space="preserve"> </w:t>
      </w:r>
    </w:p>
    <w:p w14:paraId="5C82572E" w14:textId="60B9F671" w:rsidR="008E26AF" w:rsidRDefault="008E26AF" w:rsidP="006F2D30">
      <w:pPr>
        <w:jc w:val="both"/>
      </w:pPr>
    </w:p>
    <w:p w14:paraId="06BE89DE" w14:textId="42FC36E5" w:rsidR="00DA3058" w:rsidRDefault="008E26AF" w:rsidP="006F2D30">
      <w:pPr>
        <w:jc w:val="both"/>
      </w:pPr>
      <w:r>
        <w:t xml:space="preserve">As per the units for </w:t>
      </w:r>
      <w:r w:rsidRPr="006F2D30">
        <w:rPr>
          <w:rFonts w:eastAsia="Times New Roman"/>
          <w:color w:val="000000" w:themeColor="text1"/>
          <w:lang w:val="en-GB" w:eastAsia="en-US"/>
        </w:rPr>
        <w:t>T</w:t>
      </w:r>
      <w:r w:rsidRPr="006F2D30">
        <w:rPr>
          <w:rFonts w:eastAsia="Times New Roman"/>
          <w:color w:val="000000" w:themeColor="text1"/>
          <w:vertAlign w:val="subscript"/>
          <w:lang w:val="en-GB" w:eastAsia="en-US"/>
        </w:rPr>
        <w:t>proc,0</w:t>
      </w:r>
      <w:r w:rsidRPr="006F2D30">
        <w:rPr>
          <w:rFonts w:eastAsia="Times New Roman"/>
          <w:color w:val="000000" w:themeColor="text1"/>
          <w:lang w:val="en-GB" w:eastAsia="en-US"/>
        </w:rPr>
        <w:t> and T</w:t>
      </w:r>
      <w:r w:rsidRPr="006F2D30">
        <w:rPr>
          <w:rFonts w:eastAsia="Times New Roman"/>
          <w:color w:val="000000" w:themeColor="text1"/>
          <w:vertAlign w:val="subscript"/>
          <w:lang w:val="en-GB" w:eastAsia="en-US"/>
        </w:rPr>
        <w:t>proc,1</w:t>
      </w:r>
      <w:r>
        <w:rPr>
          <w:rFonts w:eastAsia="Times New Roman"/>
          <w:color w:val="000000" w:themeColor="text1"/>
          <w:lang w:val="en-GB" w:eastAsia="en-US"/>
        </w:rPr>
        <w:t>, we think they should be defined in symbols</w:t>
      </w:r>
      <w:r w:rsidR="00DA3058">
        <w:rPr>
          <w:rFonts w:eastAsia="Times New Roman"/>
          <w:color w:val="000000" w:themeColor="text1"/>
          <w:lang w:val="en-GB" w:eastAsia="en-US"/>
        </w:rPr>
        <w:t xml:space="preserve">. In general, SCI stage 1 decoding can be done in a few symbols. If we measure </w:t>
      </w:r>
      <w:r w:rsidR="00DA3058" w:rsidRPr="006F2D30">
        <w:rPr>
          <w:rFonts w:eastAsia="Times New Roman"/>
          <w:color w:val="000000" w:themeColor="text1"/>
          <w:lang w:val="en-GB" w:eastAsia="en-US"/>
        </w:rPr>
        <w:t>T</w:t>
      </w:r>
      <w:r w:rsidR="00DA3058" w:rsidRPr="006F2D30">
        <w:rPr>
          <w:rFonts w:eastAsia="Times New Roman"/>
          <w:color w:val="000000" w:themeColor="text1"/>
          <w:vertAlign w:val="subscript"/>
          <w:lang w:val="en-GB" w:eastAsia="en-US"/>
        </w:rPr>
        <w:t>proc,0</w:t>
      </w:r>
      <w:r w:rsidR="00DA3058">
        <w:rPr>
          <w:rFonts w:eastAsia="Times New Roman"/>
          <w:color w:val="000000" w:themeColor="text1"/>
          <w:lang w:val="en-GB" w:eastAsia="en-US"/>
        </w:rPr>
        <w:t xml:space="preserve"> </w:t>
      </w:r>
      <w:r w:rsidR="00DA3058">
        <w:t xml:space="preserve">in slots, the sensing window duration could reduce 1 slot due to its definition of </w:t>
      </w:r>
      <w:r w:rsidR="00DA3058" w:rsidRPr="006F2D30">
        <w:rPr>
          <w:rFonts w:eastAsia="Times New Roman"/>
          <w:color w:val="000000" w:themeColor="text1"/>
          <w:lang w:val="en-GB" w:eastAsia="en-US"/>
        </w:rPr>
        <w:t>[n – T0, n – T</w:t>
      </w:r>
      <w:r w:rsidR="00DA3058" w:rsidRPr="006F2D30">
        <w:rPr>
          <w:rFonts w:eastAsia="Times New Roman"/>
          <w:color w:val="000000" w:themeColor="text1"/>
          <w:vertAlign w:val="subscript"/>
          <w:lang w:val="en-GB" w:eastAsia="en-US"/>
        </w:rPr>
        <w:t>proc,0</w:t>
      </w:r>
      <w:r w:rsidR="00DA3058" w:rsidRPr="006F2D30">
        <w:rPr>
          <w:rFonts w:eastAsia="Times New Roman"/>
          <w:color w:val="000000" w:themeColor="text1"/>
          <w:lang w:val="en-GB" w:eastAsia="en-US"/>
        </w:rPr>
        <w:t>)</w:t>
      </w:r>
      <w:r w:rsidR="00DA3058">
        <w:rPr>
          <w:rFonts w:eastAsia="Times New Roman"/>
          <w:color w:val="000000" w:themeColor="text1"/>
          <w:lang w:val="en-GB" w:eastAsia="en-US"/>
        </w:rPr>
        <w:t xml:space="preserve">. </w:t>
      </w:r>
      <w:r w:rsidR="00DA3058">
        <w:t xml:space="preserve">This affects the sensing results. Similarly, the resource selection window starting time T1 is upper bounded by </w:t>
      </w:r>
      <w:r w:rsidR="00DA3058" w:rsidRPr="006F2D30">
        <w:rPr>
          <w:rFonts w:eastAsia="Times New Roman"/>
          <w:color w:val="000000" w:themeColor="text1"/>
          <w:lang w:val="en-GB" w:eastAsia="en-US"/>
        </w:rPr>
        <w:t>T</w:t>
      </w:r>
      <w:r w:rsidR="00DA3058" w:rsidRPr="006F2D30">
        <w:rPr>
          <w:rFonts w:eastAsia="Times New Roman"/>
          <w:color w:val="000000" w:themeColor="text1"/>
          <w:vertAlign w:val="subscript"/>
          <w:lang w:val="en-GB" w:eastAsia="en-US"/>
        </w:rPr>
        <w:t>proc,1</w:t>
      </w:r>
      <w:r w:rsidR="00DA3058">
        <w:t xml:space="preserve">. If we measure </w:t>
      </w:r>
      <w:r w:rsidR="00DA3058" w:rsidRPr="006F2D30">
        <w:rPr>
          <w:rFonts w:eastAsia="Times New Roman"/>
          <w:color w:val="000000" w:themeColor="text1"/>
          <w:lang w:val="en-GB" w:eastAsia="en-US"/>
        </w:rPr>
        <w:t>T</w:t>
      </w:r>
      <w:r w:rsidR="00DA3058" w:rsidRPr="006F2D30">
        <w:rPr>
          <w:rFonts w:eastAsia="Times New Roman"/>
          <w:color w:val="000000" w:themeColor="text1"/>
          <w:vertAlign w:val="subscript"/>
          <w:lang w:val="en-GB" w:eastAsia="en-US"/>
        </w:rPr>
        <w:t>proc,</w:t>
      </w:r>
      <w:r w:rsidR="00DA3058">
        <w:rPr>
          <w:rFonts w:eastAsia="Times New Roman"/>
          <w:color w:val="000000" w:themeColor="text1"/>
          <w:vertAlign w:val="subscript"/>
          <w:lang w:val="en-GB" w:eastAsia="en-US"/>
        </w:rPr>
        <w:t>1</w:t>
      </w:r>
      <w:r w:rsidR="00DA3058">
        <w:rPr>
          <w:rFonts w:eastAsia="Times New Roman"/>
          <w:color w:val="000000" w:themeColor="text1"/>
          <w:lang w:val="en-GB" w:eastAsia="en-US"/>
        </w:rPr>
        <w:t xml:space="preserve"> </w:t>
      </w:r>
      <w:r w:rsidR="00DA3058">
        <w:t xml:space="preserve">in slots, the resource selection window could delay 1 slot.  </w:t>
      </w:r>
    </w:p>
    <w:p w14:paraId="60D2BB18" w14:textId="77777777" w:rsidR="00DA3058" w:rsidRPr="00DA3058" w:rsidRDefault="00DA3058" w:rsidP="006F2D30">
      <w:pPr>
        <w:jc w:val="both"/>
      </w:pPr>
    </w:p>
    <w:p w14:paraId="49177953" w14:textId="78609C4E" w:rsidR="00DA3058" w:rsidRPr="009F57B0" w:rsidRDefault="006F2D30" w:rsidP="006F2D30">
      <w:pPr>
        <w:jc w:val="both"/>
        <w:rPr>
          <w:rFonts w:eastAsia="Times New Roman"/>
          <w:i/>
          <w:color w:val="000000" w:themeColor="text1"/>
          <w:lang w:val="en-GB" w:eastAsia="en-US"/>
        </w:rPr>
      </w:pPr>
      <w:r w:rsidRPr="001C381A">
        <w:rPr>
          <w:b/>
          <w:i/>
          <w:u w:val="single"/>
        </w:rPr>
        <w:t xml:space="preserve">Proposal </w:t>
      </w:r>
      <w:r w:rsidR="00DA3058">
        <w:rPr>
          <w:b/>
          <w:i/>
          <w:u w:val="single"/>
        </w:rPr>
        <w:t>2</w:t>
      </w:r>
      <w:r w:rsidRPr="001C381A">
        <w:rPr>
          <w:b/>
          <w:i/>
          <w:u w:val="single"/>
        </w:rPr>
        <w:t>:</w:t>
      </w:r>
      <w:r w:rsidRPr="001C381A">
        <w:rPr>
          <w:i/>
        </w:rPr>
        <w:t xml:space="preserve"> </w:t>
      </w:r>
      <w:r>
        <w:rPr>
          <w:i/>
        </w:rPr>
        <w:t xml:space="preserve">The </w:t>
      </w:r>
      <w:r w:rsidR="008E26AF">
        <w:rPr>
          <w:i/>
        </w:rPr>
        <w:t xml:space="preserve">processing time </w:t>
      </w:r>
      <w:r w:rsidR="00166B0D">
        <w:rPr>
          <w:i/>
        </w:rPr>
        <w:t xml:space="preserve">parameters </w:t>
      </w:r>
      <w:r w:rsidR="008E26AF" w:rsidRPr="008E26AF">
        <w:rPr>
          <w:i/>
        </w:rPr>
        <w:t xml:space="preserve">of </w:t>
      </w:r>
      <w:r w:rsidR="008E26AF" w:rsidRPr="006F2D30">
        <w:rPr>
          <w:rFonts w:eastAsia="Times New Roman"/>
          <w:i/>
          <w:color w:val="000000" w:themeColor="text1"/>
          <w:lang w:val="en-GB" w:eastAsia="en-US"/>
        </w:rPr>
        <w:t>T</w:t>
      </w:r>
      <w:r w:rsidR="008E26AF" w:rsidRPr="006F2D30">
        <w:rPr>
          <w:rFonts w:eastAsia="Times New Roman"/>
          <w:i/>
          <w:color w:val="000000" w:themeColor="text1"/>
          <w:vertAlign w:val="subscript"/>
          <w:lang w:val="en-GB" w:eastAsia="en-US"/>
        </w:rPr>
        <w:t>proc,0</w:t>
      </w:r>
      <w:r w:rsidR="008E26AF" w:rsidRPr="006F2D30">
        <w:rPr>
          <w:rFonts w:eastAsia="Times New Roman"/>
          <w:i/>
          <w:color w:val="000000" w:themeColor="text1"/>
          <w:lang w:val="en-GB" w:eastAsia="en-US"/>
        </w:rPr>
        <w:t> and T</w:t>
      </w:r>
      <w:r w:rsidR="008E26AF" w:rsidRPr="006F2D30">
        <w:rPr>
          <w:rFonts w:eastAsia="Times New Roman"/>
          <w:i/>
          <w:color w:val="000000" w:themeColor="text1"/>
          <w:vertAlign w:val="subscript"/>
          <w:lang w:val="en-GB" w:eastAsia="en-US"/>
        </w:rPr>
        <w:t>proc,1</w:t>
      </w:r>
      <w:r w:rsidR="008E26AF" w:rsidRPr="006F2D30">
        <w:rPr>
          <w:rFonts w:eastAsia="Times New Roman"/>
          <w:i/>
          <w:color w:val="000000" w:themeColor="text1"/>
          <w:lang w:val="en-GB" w:eastAsia="en-US"/>
        </w:rPr>
        <w:softHyphen/>
      </w:r>
      <w:r w:rsidR="008E26AF">
        <w:rPr>
          <w:rFonts w:eastAsia="Times New Roman"/>
          <w:i/>
          <w:color w:val="000000" w:themeColor="text1"/>
          <w:lang w:val="en-GB" w:eastAsia="en-US"/>
        </w:rPr>
        <w:t xml:space="preserve"> </w:t>
      </w:r>
      <w:r w:rsidR="00166B0D">
        <w:rPr>
          <w:rFonts w:eastAsia="Times New Roman"/>
          <w:i/>
          <w:color w:val="000000" w:themeColor="text1"/>
          <w:lang w:val="en-GB" w:eastAsia="en-US"/>
        </w:rPr>
        <w:t>are</w:t>
      </w:r>
      <w:r w:rsidR="008E26AF">
        <w:rPr>
          <w:rFonts w:eastAsia="Times New Roman"/>
          <w:i/>
          <w:color w:val="000000" w:themeColor="text1"/>
          <w:lang w:val="en-GB" w:eastAsia="en-US"/>
        </w:rPr>
        <w:t xml:space="preserve"> separately defined and they are measured in symbols.  </w:t>
      </w:r>
    </w:p>
    <w:p w14:paraId="38A32B78" w14:textId="77777777" w:rsidR="009F57B0" w:rsidRDefault="009F57B0" w:rsidP="006F2D30">
      <w:pPr>
        <w:jc w:val="both"/>
        <w:rPr>
          <w:iCs/>
        </w:rPr>
      </w:pPr>
    </w:p>
    <w:p w14:paraId="25F69482" w14:textId="0A739B35" w:rsidR="008E26AF" w:rsidRDefault="00DA3058" w:rsidP="006F2D30">
      <w:pPr>
        <w:jc w:val="both"/>
        <w:rPr>
          <w:iCs/>
        </w:rPr>
      </w:pPr>
      <w:r>
        <w:rPr>
          <w:iCs/>
        </w:rPr>
        <w:t>I</w:t>
      </w:r>
      <w:r w:rsidR="009F57B0">
        <w:rPr>
          <w:iCs/>
        </w:rPr>
        <w:t xml:space="preserve">t was agreed </w:t>
      </w:r>
      <w:r w:rsidR="009F57B0">
        <w:rPr>
          <w:iCs/>
        </w:rPr>
        <w:fldChar w:fldCharType="begin"/>
      </w:r>
      <w:r w:rsidR="009F57B0">
        <w:rPr>
          <w:iCs/>
        </w:rPr>
        <w:instrText xml:space="preserve"> REF _Ref23885870 \r \h </w:instrText>
      </w:r>
      <w:r w:rsidR="009F57B0">
        <w:rPr>
          <w:iCs/>
        </w:rPr>
      </w:r>
      <w:r w:rsidR="009F57B0">
        <w:rPr>
          <w:iCs/>
        </w:rPr>
        <w:fldChar w:fldCharType="separate"/>
      </w:r>
      <w:r w:rsidR="002F3641">
        <w:rPr>
          <w:iCs/>
        </w:rPr>
        <w:t>[1]</w:t>
      </w:r>
      <w:r w:rsidR="009F57B0">
        <w:rPr>
          <w:iCs/>
        </w:rPr>
        <w:fldChar w:fldCharType="end"/>
      </w:r>
      <w:r w:rsidR="009F57B0">
        <w:rPr>
          <w:iCs/>
        </w:rPr>
        <w:t xml:space="preserve"> that the</w:t>
      </w:r>
      <w:r>
        <w:rPr>
          <w:iCs/>
        </w:rPr>
        <w:t xml:space="preserve"> </w:t>
      </w:r>
      <w:r w:rsidR="009F57B0">
        <w:rPr>
          <w:iCs/>
        </w:rPr>
        <w:t xml:space="preserve">resource reselection procedure for a resource reservation signaled in a moment “m” is not required to be triggered at moment later than “m-T3”. </w:t>
      </w:r>
      <w:r w:rsidR="00166B0D">
        <w:rPr>
          <w:iCs/>
        </w:rPr>
        <w:t>Here, the</w:t>
      </w:r>
      <w:r w:rsidR="009F57B0">
        <w:rPr>
          <w:iCs/>
        </w:rPr>
        <w:t xml:space="preserve"> gap T3 is considered as the resource reselection processing time. Note that updated sensing results are important in this resource reselection procedure. Hence, </w:t>
      </w:r>
      <w:r w:rsidR="00D842BE">
        <w:rPr>
          <w:iCs/>
        </w:rPr>
        <w:t xml:space="preserve">we prefer that </w:t>
      </w:r>
      <w:r w:rsidR="009F57B0">
        <w:rPr>
          <w:iCs/>
        </w:rPr>
        <w:t>the processing time T3 should include UE processing time of SCI decoding and sidelink measurement.</w:t>
      </w:r>
      <w:r w:rsidR="00D842BE">
        <w:rPr>
          <w:iCs/>
        </w:rPr>
        <w:t xml:space="preserve"> In other words, the value T3 </w:t>
      </w:r>
      <w:r w:rsidR="00166B0D">
        <w:rPr>
          <w:iCs/>
        </w:rPr>
        <w:t>is</w:t>
      </w:r>
      <w:r w:rsidR="00D842BE">
        <w:rPr>
          <w:iCs/>
        </w:rPr>
        <w:t xml:space="preserve"> set as the sum of </w:t>
      </w:r>
      <w:r w:rsidR="00D842BE" w:rsidRPr="006F2D30">
        <w:rPr>
          <w:rFonts w:eastAsia="Times New Roman"/>
          <w:color w:val="000000" w:themeColor="text1"/>
          <w:lang w:val="en-GB" w:eastAsia="en-US"/>
        </w:rPr>
        <w:t>T</w:t>
      </w:r>
      <w:r w:rsidR="00D842BE" w:rsidRPr="006F2D30">
        <w:rPr>
          <w:rFonts w:eastAsia="Times New Roman"/>
          <w:color w:val="000000" w:themeColor="text1"/>
          <w:vertAlign w:val="subscript"/>
          <w:lang w:val="en-GB" w:eastAsia="en-US"/>
        </w:rPr>
        <w:t>proc,0</w:t>
      </w:r>
      <w:r w:rsidR="00D842BE" w:rsidRPr="006F2D30">
        <w:rPr>
          <w:rFonts w:eastAsia="Times New Roman"/>
          <w:color w:val="000000" w:themeColor="text1"/>
          <w:lang w:val="en-GB" w:eastAsia="en-US"/>
        </w:rPr>
        <w:t> and T</w:t>
      </w:r>
      <w:r w:rsidR="00D842BE" w:rsidRPr="006F2D30">
        <w:rPr>
          <w:rFonts w:eastAsia="Times New Roman"/>
          <w:color w:val="000000" w:themeColor="text1"/>
          <w:vertAlign w:val="subscript"/>
          <w:lang w:val="en-GB" w:eastAsia="en-US"/>
        </w:rPr>
        <w:t>proc,1</w:t>
      </w:r>
      <w:r w:rsidR="00D842BE">
        <w:rPr>
          <w:iCs/>
        </w:rPr>
        <w:t xml:space="preserve">. Similar to </w:t>
      </w:r>
      <w:r w:rsidR="00D842BE" w:rsidRPr="006F2D30">
        <w:rPr>
          <w:rFonts w:eastAsia="Times New Roman"/>
          <w:color w:val="000000" w:themeColor="text1"/>
          <w:lang w:val="en-GB" w:eastAsia="en-US"/>
        </w:rPr>
        <w:t>T</w:t>
      </w:r>
      <w:r w:rsidR="00D842BE" w:rsidRPr="006F2D30">
        <w:rPr>
          <w:rFonts w:eastAsia="Times New Roman"/>
          <w:color w:val="000000" w:themeColor="text1"/>
          <w:vertAlign w:val="subscript"/>
          <w:lang w:val="en-GB" w:eastAsia="en-US"/>
        </w:rPr>
        <w:t>proc,0</w:t>
      </w:r>
      <w:r w:rsidR="00D842BE" w:rsidRPr="006F2D30">
        <w:rPr>
          <w:rFonts w:eastAsia="Times New Roman"/>
          <w:color w:val="000000" w:themeColor="text1"/>
          <w:lang w:val="en-GB" w:eastAsia="en-US"/>
        </w:rPr>
        <w:t> and T</w:t>
      </w:r>
      <w:r w:rsidR="00D842BE" w:rsidRPr="006F2D30">
        <w:rPr>
          <w:rFonts w:eastAsia="Times New Roman"/>
          <w:color w:val="000000" w:themeColor="text1"/>
          <w:vertAlign w:val="subscript"/>
          <w:lang w:val="en-GB" w:eastAsia="en-US"/>
        </w:rPr>
        <w:t>proc,1</w:t>
      </w:r>
      <w:r w:rsidR="00D842BE">
        <w:rPr>
          <w:iCs/>
        </w:rPr>
        <w:t xml:space="preserve">, T3 is </w:t>
      </w:r>
      <w:r w:rsidR="00166B0D">
        <w:rPr>
          <w:iCs/>
        </w:rPr>
        <w:t>in the unit of</w:t>
      </w:r>
      <w:r w:rsidR="00D842BE">
        <w:rPr>
          <w:iCs/>
        </w:rPr>
        <w:t xml:space="preserve"> symbols. </w:t>
      </w:r>
    </w:p>
    <w:p w14:paraId="5799E46B" w14:textId="77777777" w:rsidR="00D842BE" w:rsidRPr="00D842BE" w:rsidRDefault="00D842BE" w:rsidP="006F2D30">
      <w:pPr>
        <w:jc w:val="both"/>
        <w:rPr>
          <w:iCs/>
        </w:rPr>
      </w:pPr>
    </w:p>
    <w:p w14:paraId="05299781" w14:textId="6D9C72BE" w:rsidR="00680AC1" w:rsidRPr="006F2D30" w:rsidRDefault="009F57B0" w:rsidP="00D842BE">
      <w:pPr>
        <w:rPr>
          <w:i/>
        </w:rPr>
      </w:pPr>
      <w:r w:rsidRPr="001C381A">
        <w:rPr>
          <w:b/>
          <w:i/>
          <w:u w:val="single"/>
        </w:rPr>
        <w:t xml:space="preserve">Proposal </w:t>
      </w:r>
      <w:r>
        <w:rPr>
          <w:b/>
          <w:i/>
          <w:u w:val="single"/>
        </w:rPr>
        <w:t>3</w:t>
      </w:r>
      <w:r w:rsidRPr="001C381A">
        <w:rPr>
          <w:b/>
          <w:i/>
          <w:u w:val="single"/>
        </w:rPr>
        <w:t>:</w:t>
      </w:r>
      <w:r w:rsidRPr="001C381A">
        <w:rPr>
          <w:i/>
        </w:rPr>
        <w:t xml:space="preserve"> </w:t>
      </w:r>
      <w:r w:rsidR="00D842BE">
        <w:rPr>
          <w:i/>
        </w:rPr>
        <w:t xml:space="preserve">In resource reselection procedure, </w:t>
      </w:r>
      <w:r w:rsidRPr="00B04112">
        <w:rPr>
          <w:i/>
        </w:rPr>
        <w:t xml:space="preserve">T3 is </w:t>
      </w:r>
      <w:r w:rsidR="00D842BE">
        <w:rPr>
          <w:i/>
        </w:rPr>
        <w:t xml:space="preserve">set as the sum of </w:t>
      </w:r>
      <w:r w:rsidR="00D842BE" w:rsidRPr="006F2D30">
        <w:rPr>
          <w:rFonts w:eastAsia="Times New Roman"/>
          <w:i/>
          <w:color w:val="000000" w:themeColor="text1"/>
          <w:lang w:val="en-GB" w:eastAsia="en-US"/>
        </w:rPr>
        <w:t>T</w:t>
      </w:r>
      <w:r w:rsidR="00D842BE" w:rsidRPr="006F2D30">
        <w:rPr>
          <w:rFonts w:eastAsia="Times New Roman"/>
          <w:i/>
          <w:color w:val="000000" w:themeColor="text1"/>
          <w:vertAlign w:val="subscript"/>
          <w:lang w:val="en-GB" w:eastAsia="en-US"/>
        </w:rPr>
        <w:t>proc,0</w:t>
      </w:r>
      <w:r w:rsidR="00D842BE" w:rsidRPr="006F2D30">
        <w:rPr>
          <w:rFonts w:eastAsia="Times New Roman"/>
          <w:i/>
          <w:color w:val="000000" w:themeColor="text1"/>
          <w:lang w:val="en-GB" w:eastAsia="en-US"/>
        </w:rPr>
        <w:t> and T</w:t>
      </w:r>
      <w:r w:rsidR="00D842BE" w:rsidRPr="006F2D30">
        <w:rPr>
          <w:rFonts w:eastAsia="Times New Roman"/>
          <w:i/>
          <w:color w:val="000000" w:themeColor="text1"/>
          <w:vertAlign w:val="subscript"/>
          <w:lang w:val="en-GB" w:eastAsia="en-US"/>
        </w:rPr>
        <w:t>proc,1</w:t>
      </w:r>
      <w:r w:rsidR="00D842BE" w:rsidRPr="006F2D30">
        <w:rPr>
          <w:rFonts w:eastAsia="Times New Roman"/>
          <w:i/>
          <w:color w:val="000000" w:themeColor="text1"/>
          <w:lang w:val="en-GB" w:eastAsia="en-US"/>
        </w:rPr>
        <w:softHyphen/>
      </w:r>
      <w:r w:rsidR="00D842BE">
        <w:rPr>
          <w:rFonts w:eastAsia="Times New Roman"/>
          <w:i/>
          <w:color w:val="000000" w:themeColor="text1"/>
          <w:lang w:val="en-GB" w:eastAsia="en-US"/>
        </w:rPr>
        <w:t>.</w:t>
      </w:r>
    </w:p>
    <w:p w14:paraId="3C98BA9E" w14:textId="4A3C120B" w:rsidR="00D2255E" w:rsidRPr="0038116B" w:rsidRDefault="00D2255E" w:rsidP="003953DD">
      <w:pPr>
        <w:rPr>
          <w:iCs/>
        </w:rPr>
      </w:pPr>
    </w:p>
    <w:p w14:paraId="45342B2F" w14:textId="6C142541" w:rsidR="006F2D30" w:rsidRPr="006F2D30" w:rsidRDefault="00E25B36" w:rsidP="006F2D30">
      <w:pPr>
        <w:pStyle w:val="Heading2"/>
        <w:ind w:left="720" w:hanging="720"/>
        <w:rPr>
          <w:sz w:val="28"/>
        </w:rPr>
      </w:pPr>
      <w:r>
        <w:rPr>
          <w:sz w:val="28"/>
        </w:rPr>
        <w:t>Resource selection procedure</w:t>
      </w:r>
    </w:p>
    <w:p w14:paraId="0C41988D" w14:textId="17A06628" w:rsidR="003100A0" w:rsidRDefault="002021C7" w:rsidP="002021C7">
      <w:pPr>
        <w:jc w:val="both"/>
      </w:pPr>
      <w:r>
        <w:t xml:space="preserve">It was agreed </w:t>
      </w:r>
      <w:r w:rsidR="002F3641">
        <w:fldChar w:fldCharType="begin"/>
      </w:r>
      <w:r w:rsidR="002F3641">
        <w:instrText xml:space="preserve"> REF _Ref23954211 \r \h </w:instrText>
      </w:r>
      <w:r w:rsidR="002F3641">
        <w:fldChar w:fldCharType="separate"/>
      </w:r>
      <w:r w:rsidR="002F3641">
        <w:t>[4]</w:t>
      </w:r>
      <w:r w:rsidR="002F3641">
        <w:fldChar w:fldCharType="end"/>
      </w:r>
      <w:r w:rsidR="003100A0">
        <w:t xml:space="preserve"> </w:t>
      </w:r>
      <w:r>
        <w:t xml:space="preserve">that the resource selection procedure includes two steps. Step 1 is to identify candidate resources within the resource selection window, and </w:t>
      </w:r>
      <w:r w:rsidR="00EB7B6C">
        <w:t>S</w:t>
      </w:r>
      <w:r>
        <w:t xml:space="preserve">tep 2 is to select resources from the identified candidate resources. In </w:t>
      </w:r>
      <w:r w:rsidR="00EB7B6C">
        <w:t>S</w:t>
      </w:r>
      <w:r>
        <w:t xml:space="preserve">tep 1, a resource is not considered as a candidate resource if it is reserved and the associated sidelink RSRP measurement is above a sidelink RSRP threshold. </w:t>
      </w:r>
    </w:p>
    <w:p w14:paraId="33590DC8" w14:textId="77777777" w:rsidR="003D4E9F" w:rsidRDefault="003D4E9F" w:rsidP="002021C7">
      <w:pPr>
        <w:jc w:val="both"/>
      </w:pPr>
    </w:p>
    <w:p w14:paraId="1A6D833E" w14:textId="143DA286" w:rsidR="003100A0" w:rsidRPr="003100A0" w:rsidRDefault="003100A0" w:rsidP="003100A0">
      <w:pPr>
        <w:jc w:val="both"/>
        <w:rPr>
          <w:iCs/>
        </w:rPr>
      </w:pPr>
      <w:r>
        <w:rPr>
          <w:iCs/>
        </w:rPr>
        <w:t xml:space="preserve">It was further agreed </w:t>
      </w:r>
      <w:r>
        <w:rPr>
          <w:iCs/>
        </w:rPr>
        <w:fldChar w:fldCharType="begin"/>
      </w:r>
      <w:r>
        <w:rPr>
          <w:iCs/>
        </w:rPr>
        <w:instrText xml:space="preserve"> REF _Ref23885870 \r \h </w:instrText>
      </w:r>
      <w:r>
        <w:rPr>
          <w:iCs/>
        </w:rPr>
      </w:r>
      <w:r>
        <w:rPr>
          <w:iCs/>
        </w:rPr>
        <w:fldChar w:fldCharType="separate"/>
      </w:r>
      <w:r w:rsidR="002F3641">
        <w:rPr>
          <w:iCs/>
        </w:rPr>
        <w:t>[1]</w:t>
      </w:r>
      <w:r>
        <w:rPr>
          <w:iCs/>
        </w:rPr>
        <w:fldChar w:fldCharType="end"/>
      </w:r>
      <w:r>
        <w:rPr>
          <w:iCs/>
        </w:rPr>
        <w:t xml:space="preserve"> that in Step 1, the sidelink RSRP threshold is </w:t>
      </w:r>
      <w:r w:rsidR="006C400A">
        <w:rPr>
          <w:iCs/>
        </w:rPr>
        <w:t xml:space="preserve">repeatedly </w:t>
      </w:r>
      <w:r>
        <w:rPr>
          <w:iCs/>
        </w:rPr>
        <w:t xml:space="preserve">increased by 3 dB if the identified candidate resources is below X% of the total number of resources in a resource selection window. </w:t>
      </w:r>
      <w:r w:rsidR="006C400A">
        <w:rPr>
          <w:iCs/>
        </w:rPr>
        <w:t>One agreed value of the threshold X is 20</w:t>
      </w:r>
      <w:r w:rsidR="00451E28">
        <w:rPr>
          <w:iCs/>
        </w:rPr>
        <w:t>. Like</w:t>
      </w:r>
      <w:r w:rsidR="006C400A">
        <w:rPr>
          <w:iCs/>
        </w:rPr>
        <w:t xml:space="preserve"> in LTE V2X</w:t>
      </w:r>
      <w:r w:rsidR="00451E28">
        <w:rPr>
          <w:iCs/>
        </w:rPr>
        <w:t>, w</w:t>
      </w:r>
      <w:r w:rsidR="006C400A">
        <w:rPr>
          <w:iCs/>
        </w:rPr>
        <w:t xml:space="preserve">e think a single value of X </w:t>
      </w:r>
      <w:r w:rsidR="00EB7B6C">
        <w:rPr>
          <w:iCs/>
        </w:rPr>
        <w:t xml:space="preserve">works </w:t>
      </w:r>
      <w:r w:rsidR="006C400A">
        <w:rPr>
          <w:iCs/>
        </w:rPr>
        <w:t>for resource selection</w:t>
      </w:r>
      <w:r w:rsidR="00FA4ED4">
        <w:rPr>
          <w:iCs/>
        </w:rPr>
        <w:t>,</w:t>
      </w:r>
      <w:r w:rsidR="00EB7B6C">
        <w:rPr>
          <w:iCs/>
        </w:rPr>
        <w:t xml:space="preserve"> and no configurability is needed</w:t>
      </w:r>
      <w:r w:rsidR="006C400A">
        <w:rPr>
          <w:iCs/>
        </w:rPr>
        <w:t>.</w:t>
      </w:r>
      <w:r w:rsidR="00FA4ED4">
        <w:rPr>
          <w:iCs/>
        </w:rPr>
        <w:t xml:space="preserve"> Furthermore, we do not think </w:t>
      </w:r>
      <w:r w:rsidR="00166B0D">
        <w:rPr>
          <w:iCs/>
        </w:rPr>
        <w:t xml:space="preserve">it is necessary to set </w:t>
      </w:r>
      <w:r w:rsidR="00FA4ED4">
        <w:rPr>
          <w:iCs/>
        </w:rPr>
        <w:t>other conditions</w:t>
      </w:r>
      <w:r w:rsidR="00451E28">
        <w:rPr>
          <w:iCs/>
        </w:rPr>
        <w:t xml:space="preserve"> (except the X% condition)</w:t>
      </w:r>
      <w:r w:rsidR="00FA4ED4">
        <w:rPr>
          <w:iCs/>
        </w:rPr>
        <w:t xml:space="preserve"> to stop RSRP threshold increment. </w:t>
      </w:r>
    </w:p>
    <w:p w14:paraId="76509DD6" w14:textId="77777777" w:rsidR="003100A0" w:rsidRDefault="003100A0" w:rsidP="003100A0">
      <w:pPr>
        <w:jc w:val="both"/>
        <w:rPr>
          <w:i/>
        </w:rPr>
      </w:pPr>
    </w:p>
    <w:p w14:paraId="6E551C86" w14:textId="00A96CE3" w:rsidR="003100A0" w:rsidRDefault="003100A0" w:rsidP="002021C7">
      <w:pPr>
        <w:jc w:val="both"/>
        <w:rPr>
          <w:i/>
        </w:rPr>
      </w:pPr>
      <w:r w:rsidRPr="003100A0">
        <w:rPr>
          <w:b/>
          <w:i/>
          <w:u w:val="single"/>
        </w:rPr>
        <w:t xml:space="preserve">Proposal </w:t>
      </w:r>
      <w:r w:rsidR="00F54061">
        <w:rPr>
          <w:b/>
          <w:i/>
          <w:u w:val="single"/>
        </w:rPr>
        <w:t>4</w:t>
      </w:r>
      <w:r w:rsidRPr="003100A0">
        <w:rPr>
          <w:b/>
          <w:i/>
          <w:u w:val="single"/>
        </w:rPr>
        <w:t>:</w:t>
      </w:r>
      <w:r w:rsidRPr="003100A0">
        <w:rPr>
          <w:i/>
        </w:rPr>
        <w:t xml:space="preserve"> In </w:t>
      </w:r>
      <w:r w:rsidR="00EB7B6C">
        <w:rPr>
          <w:i/>
        </w:rPr>
        <w:t>S</w:t>
      </w:r>
      <w:r w:rsidRPr="003100A0">
        <w:rPr>
          <w:i/>
        </w:rPr>
        <w:t>tep 1 of the resource selection procedure, the threshold X is fixed to 20.</w:t>
      </w:r>
      <w:r>
        <w:rPr>
          <w:i/>
        </w:rPr>
        <w:t xml:space="preserve"> </w:t>
      </w:r>
    </w:p>
    <w:p w14:paraId="54CEA4AC" w14:textId="77777777" w:rsidR="00FA4ED4" w:rsidRDefault="00FA4ED4" w:rsidP="00FA4ED4">
      <w:pPr>
        <w:jc w:val="both"/>
        <w:rPr>
          <w:b/>
          <w:i/>
          <w:u w:val="single"/>
        </w:rPr>
      </w:pPr>
    </w:p>
    <w:p w14:paraId="3AAEAA1C" w14:textId="17ADBAE2" w:rsidR="00FA4ED4" w:rsidRPr="006C400A" w:rsidRDefault="00FA4ED4" w:rsidP="00FA4ED4">
      <w:pPr>
        <w:jc w:val="both"/>
        <w:rPr>
          <w:i/>
        </w:rPr>
      </w:pPr>
      <w:r w:rsidRPr="003100A0">
        <w:rPr>
          <w:b/>
          <w:i/>
          <w:u w:val="single"/>
        </w:rPr>
        <w:lastRenderedPageBreak/>
        <w:t xml:space="preserve">Proposal </w:t>
      </w:r>
      <w:r w:rsidR="00F54061">
        <w:rPr>
          <w:b/>
          <w:i/>
          <w:u w:val="single"/>
        </w:rPr>
        <w:t>5</w:t>
      </w:r>
      <w:r w:rsidRPr="003100A0">
        <w:rPr>
          <w:b/>
          <w:i/>
          <w:u w:val="single"/>
        </w:rPr>
        <w:t>:</w:t>
      </w:r>
      <w:r w:rsidRPr="003100A0">
        <w:rPr>
          <w:i/>
        </w:rPr>
        <w:t xml:space="preserve"> In </w:t>
      </w:r>
      <w:r>
        <w:rPr>
          <w:i/>
        </w:rPr>
        <w:t>S</w:t>
      </w:r>
      <w:r w:rsidRPr="003100A0">
        <w:rPr>
          <w:i/>
        </w:rPr>
        <w:t xml:space="preserve">tep 1 of the resource selection procedure, </w:t>
      </w:r>
      <w:r>
        <w:rPr>
          <w:i/>
        </w:rPr>
        <w:t xml:space="preserve">no other condition (except the X% condition) is needed to stop RSRP threshold increment. </w:t>
      </w:r>
    </w:p>
    <w:p w14:paraId="5B3753DA" w14:textId="77777777" w:rsidR="00EB7B6C" w:rsidRDefault="00EB7B6C" w:rsidP="00EB7B6C">
      <w:pPr>
        <w:jc w:val="both"/>
      </w:pPr>
    </w:p>
    <w:p w14:paraId="7498A836" w14:textId="0EE9ECCB" w:rsidR="00EB7B6C" w:rsidRDefault="00EB7B6C" w:rsidP="00EB7B6C">
      <w:pPr>
        <w:jc w:val="both"/>
      </w:pPr>
      <w:r>
        <w:t>In NR V2X, the feedback-based retransmissions are supported for sidelink unicast and groupcast. The time gap between PSFCH and its associated PSSCH has been defined. Hence, the selected resources for feedback-based retransmissions should have enough time gap between them to allow PSFCH reception and processing. This requirement can be achieved in Step 2 of the resource selection procedure. However, the identified candidate resources in Step 1 should provide enough “resource pairs” wh</w:t>
      </w:r>
      <w:r w:rsidR="00FA4ED4">
        <w:t xml:space="preserve">ose time gap allows PSFCH reception and processing. </w:t>
      </w:r>
    </w:p>
    <w:p w14:paraId="1F7A0D8A" w14:textId="77777777" w:rsidR="00EB7B6C" w:rsidRDefault="00EB7B6C" w:rsidP="00EB7B6C">
      <w:pPr>
        <w:jc w:val="both"/>
      </w:pPr>
    </w:p>
    <w:p w14:paraId="28662C98" w14:textId="58FDA008" w:rsidR="00EB7B6C" w:rsidRDefault="00EB7B6C" w:rsidP="00EB7B6C">
      <w:pPr>
        <w:jc w:val="both"/>
        <w:rPr>
          <w:i/>
        </w:rPr>
      </w:pPr>
      <w:r w:rsidRPr="00FA4ED4">
        <w:rPr>
          <w:b/>
          <w:i/>
          <w:u w:val="single"/>
        </w:rPr>
        <w:t xml:space="preserve">Proposal </w:t>
      </w:r>
      <w:r w:rsidR="00F54061">
        <w:rPr>
          <w:b/>
          <w:i/>
          <w:u w:val="single"/>
        </w:rPr>
        <w:t>6</w:t>
      </w:r>
      <w:r w:rsidRPr="00FA4ED4">
        <w:rPr>
          <w:b/>
          <w:i/>
          <w:u w:val="single"/>
        </w:rPr>
        <w:t>:</w:t>
      </w:r>
      <w:r w:rsidRPr="00FA4ED4">
        <w:rPr>
          <w:i/>
        </w:rPr>
        <w:t xml:space="preserve"> In Step 1 of the resource selection procedure for feedback</w:t>
      </w:r>
      <w:r w:rsidR="00FA4ED4">
        <w:rPr>
          <w:i/>
        </w:rPr>
        <w:t>-</w:t>
      </w:r>
      <w:r w:rsidRPr="00FA4ED4">
        <w:rPr>
          <w:i/>
        </w:rPr>
        <w:t>based retransmissions, the identified candidate resources should have enough “resource pairs” whose time gap allows</w:t>
      </w:r>
      <w:r w:rsidR="00FA4ED4">
        <w:rPr>
          <w:i/>
        </w:rPr>
        <w:t xml:space="preserve"> </w:t>
      </w:r>
      <w:r w:rsidRPr="00FA4ED4">
        <w:rPr>
          <w:i/>
        </w:rPr>
        <w:t>PSFCH reception and processing.</w:t>
      </w:r>
      <w:r>
        <w:rPr>
          <w:i/>
        </w:rPr>
        <w:t xml:space="preserve"> </w:t>
      </w:r>
    </w:p>
    <w:p w14:paraId="50560468" w14:textId="0EF3FC33" w:rsidR="00EB7B6C" w:rsidRDefault="00EB7B6C" w:rsidP="002021C7">
      <w:pPr>
        <w:jc w:val="both"/>
      </w:pPr>
    </w:p>
    <w:p w14:paraId="5725AD59" w14:textId="15DFE99C" w:rsidR="00793626" w:rsidRDefault="00014D0C" w:rsidP="002021C7">
      <w:pPr>
        <w:jc w:val="both"/>
      </w:pPr>
      <w:r>
        <w:t xml:space="preserve">Some additional resource exclusion rule should be introduced for sidelink unicast or groupcast. Consider a UE has established a sidelink unicast </w:t>
      </w:r>
      <w:r w:rsidR="00451E28">
        <w:t>session and</w:t>
      </w:r>
      <w:r>
        <w:t xml:space="preserve"> expects to receive periodic sidelink unicast data from </w:t>
      </w:r>
      <w:r w:rsidR="00793626">
        <w:t>a</w:t>
      </w:r>
      <w:r>
        <w:t xml:space="preserve"> peer UE</w:t>
      </w:r>
      <w:r w:rsidR="00D46B8E">
        <w:t xml:space="preserve"> </w:t>
      </w:r>
      <w:r w:rsidR="0038116B">
        <w:t>in</w:t>
      </w:r>
      <w:r w:rsidR="00D46B8E">
        <w:t xml:space="preserve"> certain time slots</w:t>
      </w:r>
      <w:r>
        <w:t xml:space="preserve">. </w:t>
      </w:r>
      <w:r w:rsidR="00D46B8E">
        <w:t xml:space="preserve">Due to the </w:t>
      </w:r>
      <w:r w:rsidR="00451E28">
        <w:t>half-duplex</w:t>
      </w:r>
      <w:r w:rsidR="00D46B8E">
        <w:t xml:space="preserve"> constraints, the UE is unable to make</w:t>
      </w:r>
      <w:r w:rsidR="00793626">
        <w:t xml:space="preserve"> any</w:t>
      </w:r>
      <w:r w:rsidR="00D46B8E">
        <w:t xml:space="preserve"> sidelink transmissions </w:t>
      </w:r>
      <w:r w:rsidR="0038116B">
        <w:t>in</w:t>
      </w:r>
      <w:r w:rsidR="00D46B8E">
        <w:t xml:space="preserve"> these time slots</w:t>
      </w:r>
      <w:r w:rsidR="00793626">
        <w:t xml:space="preserve"> while receiving data from the peer UE</w:t>
      </w:r>
      <w:r w:rsidR="00D46B8E">
        <w:t xml:space="preserve">. Therefore, all the resources </w:t>
      </w:r>
      <w:r w:rsidR="0038116B">
        <w:t>in</w:t>
      </w:r>
      <w:r w:rsidR="00D46B8E">
        <w:t xml:space="preserve"> these time slots should be excluded</w:t>
      </w:r>
      <w:r w:rsidR="00BF4CEF">
        <w:t xml:space="preserve"> </w:t>
      </w:r>
      <w:r w:rsidR="00793626">
        <w:t xml:space="preserve">for </w:t>
      </w:r>
      <w:r w:rsidR="000C19DB">
        <w:t>t</w:t>
      </w:r>
      <w:r w:rsidR="0038116B">
        <w:t>ransmitting</w:t>
      </w:r>
      <w:r w:rsidR="000C19DB">
        <w:t xml:space="preserve"> da</w:t>
      </w:r>
      <w:r w:rsidR="0038116B">
        <w:t>ta</w:t>
      </w:r>
      <w:r w:rsidR="000C19DB">
        <w:t xml:space="preserve"> </w:t>
      </w:r>
      <w:r w:rsidR="0038116B">
        <w:t xml:space="preserve">with lower </w:t>
      </w:r>
      <w:r w:rsidR="000C19DB">
        <w:t>priority than that of reception</w:t>
      </w:r>
      <w:r w:rsidR="00BF4CEF">
        <w:t xml:space="preserve"> data from peer UE.</w:t>
      </w:r>
    </w:p>
    <w:p w14:paraId="423CDACE" w14:textId="77777777" w:rsidR="002021C7" w:rsidRPr="003953DD" w:rsidRDefault="002021C7" w:rsidP="002021C7"/>
    <w:p w14:paraId="7EB82FF3" w14:textId="29BF67EC" w:rsidR="002021C7" w:rsidRPr="00FA4ED4" w:rsidRDefault="002021C7" w:rsidP="00FA4ED4">
      <w:pPr>
        <w:jc w:val="both"/>
        <w:rPr>
          <w:i/>
        </w:rPr>
      </w:pPr>
      <w:r w:rsidRPr="001C381A">
        <w:rPr>
          <w:b/>
          <w:i/>
          <w:u w:val="single"/>
        </w:rPr>
        <w:t xml:space="preserve">Proposal </w:t>
      </w:r>
      <w:r w:rsidR="00F54061">
        <w:rPr>
          <w:b/>
          <w:i/>
          <w:u w:val="single"/>
        </w:rPr>
        <w:t>7</w:t>
      </w:r>
      <w:r w:rsidRPr="001C381A">
        <w:rPr>
          <w:b/>
          <w:i/>
          <w:u w:val="single"/>
        </w:rPr>
        <w:t>:</w:t>
      </w:r>
      <w:r w:rsidRPr="001C381A">
        <w:rPr>
          <w:i/>
        </w:rPr>
        <w:t xml:space="preserve"> </w:t>
      </w:r>
      <w:r>
        <w:rPr>
          <w:i/>
        </w:rPr>
        <w:t xml:space="preserve">In </w:t>
      </w:r>
      <w:r w:rsidR="00FA4ED4">
        <w:rPr>
          <w:i/>
        </w:rPr>
        <w:t>S</w:t>
      </w:r>
      <w:r>
        <w:rPr>
          <w:i/>
        </w:rPr>
        <w:t xml:space="preserve">tep 1 of the resource selection procedure, all the resources in a time slot should be excluded if </w:t>
      </w:r>
      <w:r w:rsidR="00FA4ED4">
        <w:rPr>
          <w:i/>
        </w:rPr>
        <w:t>the selecting</w:t>
      </w:r>
      <w:r>
        <w:rPr>
          <w:i/>
        </w:rPr>
        <w:t xml:space="preserve"> UE has unicast or groupcast data reception </w:t>
      </w:r>
      <w:r w:rsidR="0038116B">
        <w:rPr>
          <w:i/>
        </w:rPr>
        <w:t>in</w:t>
      </w:r>
      <w:r>
        <w:rPr>
          <w:i/>
        </w:rPr>
        <w:t xml:space="preserve"> that time slot</w:t>
      </w:r>
      <w:r w:rsidR="00793626">
        <w:rPr>
          <w:i/>
        </w:rPr>
        <w:t>,</w:t>
      </w:r>
      <w:r w:rsidR="00BF4CEF">
        <w:rPr>
          <w:i/>
        </w:rPr>
        <w:t xml:space="preserve"> and the priority</w:t>
      </w:r>
      <w:r w:rsidR="00793626">
        <w:rPr>
          <w:i/>
        </w:rPr>
        <w:t xml:space="preserve"> of transmission data is lower than that of reception data. </w:t>
      </w:r>
    </w:p>
    <w:p w14:paraId="25184248" w14:textId="2EB39A2D" w:rsidR="006F2D30" w:rsidRDefault="006F2D30" w:rsidP="002021C7"/>
    <w:p w14:paraId="00BAC4AB" w14:textId="7DA46AE0" w:rsidR="006F2D30" w:rsidRDefault="006F2D30" w:rsidP="006F2D30">
      <w:pPr>
        <w:jc w:val="both"/>
        <w:rPr>
          <w:iCs/>
        </w:rPr>
      </w:pPr>
      <w:r>
        <w:rPr>
          <w:iCs/>
        </w:rPr>
        <w:t xml:space="preserve">It was agreed </w:t>
      </w:r>
      <w:r w:rsidR="002F3641">
        <w:rPr>
          <w:iCs/>
        </w:rPr>
        <w:fldChar w:fldCharType="begin"/>
      </w:r>
      <w:r w:rsidR="002F3641">
        <w:rPr>
          <w:iCs/>
        </w:rPr>
        <w:instrText xml:space="preserve"> REF _Ref23954211 \r \h </w:instrText>
      </w:r>
      <w:r w:rsidR="002F3641">
        <w:rPr>
          <w:iCs/>
        </w:rPr>
      </w:r>
      <w:r w:rsidR="002F3641">
        <w:rPr>
          <w:iCs/>
        </w:rPr>
        <w:fldChar w:fldCharType="separate"/>
      </w:r>
      <w:r w:rsidR="002F3641">
        <w:rPr>
          <w:iCs/>
        </w:rPr>
        <w:t>[4]</w:t>
      </w:r>
      <w:r w:rsidR="002F3641">
        <w:rPr>
          <w:iCs/>
        </w:rPr>
        <w:fldChar w:fldCharType="end"/>
      </w:r>
      <w:r>
        <w:rPr>
          <w:iCs/>
        </w:rPr>
        <w:t xml:space="preserve"> that up to 32 HARQ retransmissions of a TB can be configured. One resource selection option is that each resource selection procedure selects the resources for all the potential retransmissions. Note that the time span over all the selected resources is large. Selection of all these resources in one shot is inefficient and unnecessary. For example, with the reception of HARQ ACK feedback, all the remaining selected resources will be of no use. Furthermore, some selected resources will become outdated or unusable after certain period. </w:t>
      </w:r>
    </w:p>
    <w:p w14:paraId="18178F3E" w14:textId="77777777" w:rsidR="006F2D30" w:rsidRDefault="006F2D30" w:rsidP="006F2D30">
      <w:pPr>
        <w:jc w:val="both"/>
        <w:rPr>
          <w:iCs/>
        </w:rPr>
      </w:pPr>
    </w:p>
    <w:p w14:paraId="5ADEFD10" w14:textId="0AE2C11C" w:rsidR="006F2D30" w:rsidRDefault="006F2D30" w:rsidP="006F2D30">
      <w:pPr>
        <w:jc w:val="both"/>
        <w:rPr>
          <w:iCs/>
        </w:rPr>
      </w:pPr>
      <w:r>
        <w:rPr>
          <w:iCs/>
        </w:rPr>
        <w:t xml:space="preserve">On the other hand, it was agreed </w:t>
      </w:r>
      <w:r w:rsidR="002F3641">
        <w:rPr>
          <w:iCs/>
        </w:rPr>
        <w:fldChar w:fldCharType="begin"/>
      </w:r>
      <w:r w:rsidR="002F3641">
        <w:rPr>
          <w:iCs/>
        </w:rPr>
        <w:instrText xml:space="preserve"> REF _Ref23931722 \r \h </w:instrText>
      </w:r>
      <w:r w:rsidR="002F3641">
        <w:rPr>
          <w:iCs/>
        </w:rPr>
      </w:r>
      <w:r w:rsidR="002F3641">
        <w:rPr>
          <w:iCs/>
        </w:rPr>
        <w:fldChar w:fldCharType="separate"/>
      </w:r>
      <w:r w:rsidR="002F3641">
        <w:rPr>
          <w:iCs/>
        </w:rPr>
        <w:t>[5]</w:t>
      </w:r>
      <w:r w:rsidR="002F3641">
        <w:rPr>
          <w:iCs/>
        </w:rPr>
        <w:fldChar w:fldCharType="end"/>
      </w:r>
      <w:r>
        <w:rPr>
          <w:iCs/>
        </w:rPr>
        <w:t xml:space="preserve"> that the maximum number of resources </w:t>
      </w:r>
      <w:r w:rsidR="00F54061">
        <w:rPr>
          <w:iCs/>
        </w:rPr>
        <w:t xml:space="preserve">for a TB </w:t>
      </w:r>
      <w:r>
        <w:rPr>
          <w:iCs/>
        </w:rPr>
        <w:t xml:space="preserve">reserved by one transmission including current transmission </w:t>
      </w:r>
      <w:r w:rsidR="00F54061">
        <w:rPr>
          <w:iCs/>
        </w:rPr>
        <w:t xml:space="preserve">is </w:t>
      </w:r>
      <w:r>
        <w:rPr>
          <w:iCs/>
        </w:rPr>
        <w:t xml:space="preserve">3. All the resources reserved by one transmission should be determined before this transmission occurs. Hence, it is reasonable that each resource selection procedure only selects the number of resources </w:t>
      </w:r>
      <w:r w:rsidR="00F54061">
        <w:rPr>
          <w:iCs/>
        </w:rPr>
        <w:t xml:space="preserve">for a TB </w:t>
      </w:r>
      <w:r>
        <w:rPr>
          <w:iCs/>
        </w:rPr>
        <w:t xml:space="preserve">to be reserved by the current transmission. For example, if the maximum number of resources reserved by one transmission is </w:t>
      </w:r>
      <w:r w:rsidR="00A1744A">
        <w:rPr>
          <w:iCs/>
        </w:rPr>
        <w:t xml:space="preserve">(configured to) </w:t>
      </w:r>
      <w:r>
        <w:rPr>
          <w:iCs/>
        </w:rPr>
        <w:t>2, then each resource selection procedure should select two resources, one for current transmission and the other for next retransmission.</w:t>
      </w:r>
    </w:p>
    <w:p w14:paraId="379F355A" w14:textId="77777777" w:rsidR="006F2D30" w:rsidRDefault="006F2D30" w:rsidP="006F2D30">
      <w:pPr>
        <w:jc w:val="both"/>
        <w:rPr>
          <w:iCs/>
        </w:rPr>
      </w:pPr>
    </w:p>
    <w:p w14:paraId="3E10A23F" w14:textId="630B4334" w:rsidR="006C6E44" w:rsidRPr="00F54061" w:rsidRDefault="006F2D30" w:rsidP="00F54061">
      <w:pPr>
        <w:jc w:val="both"/>
        <w:rPr>
          <w:i/>
        </w:rPr>
      </w:pPr>
      <w:r w:rsidRPr="001C381A">
        <w:rPr>
          <w:b/>
          <w:i/>
          <w:u w:val="single"/>
        </w:rPr>
        <w:t xml:space="preserve">Proposal </w:t>
      </w:r>
      <w:r w:rsidR="00F54061">
        <w:rPr>
          <w:b/>
          <w:i/>
          <w:u w:val="single"/>
        </w:rPr>
        <w:t>8</w:t>
      </w:r>
      <w:r w:rsidRPr="001C381A">
        <w:rPr>
          <w:b/>
          <w:i/>
          <w:u w:val="single"/>
        </w:rPr>
        <w:t>:</w:t>
      </w:r>
      <w:r w:rsidRPr="001C381A">
        <w:rPr>
          <w:i/>
        </w:rPr>
        <w:t xml:space="preserve"> </w:t>
      </w:r>
      <w:r>
        <w:rPr>
          <w:i/>
        </w:rPr>
        <w:t>Each resource selection procedure select</w:t>
      </w:r>
      <w:r w:rsidR="00F54061">
        <w:rPr>
          <w:i/>
        </w:rPr>
        <w:t>s</w:t>
      </w:r>
      <w:r>
        <w:rPr>
          <w:i/>
        </w:rPr>
        <w:t xml:space="preserve"> the number of resources equal to the maximum number of </w:t>
      </w:r>
      <w:r w:rsidR="00A1744A">
        <w:rPr>
          <w:i/>
        </w:rPr>
        <w:t xml:space="preserve">reserved </w:t>
      </w:r>
      <w:r>
        <w:rPr>
          <w:i/>
        </w:rPr>
        <w:t xml:space="preserve">sidelink resources </w:t>
      </w:r>
      <w:r w:rsidR="00F54061">
        <w:rPr>
          <w:i/>
        </w:rPr>
        <w:t>for a TB</w:t>
      </w:r>
      <w:r>
        <w:rPr>
          <w:i/>
        </w:rPr>
        <w:t xml:space="preserve">. </w:t>
      </w:r>
    </w:p>
    <w:p w14:paraId="60A68C67" w14:textId="7B248D45" w:rsidR="000C19DB" w:rsidRDefault="000C19DB" w:rsidP="000C19DB">
      <w:pPr>
        <w:jc w:val="both"/>
        <w:rPr>
          <w:iCs/>
        </w:rPr>
      </w:pPr>
    </w:p>
    <w:p w14:paraId="48671777" w14:textId="77777777" w:rsidR="006F2D30" w:rsidRDefault="006F2D30" w:rsidP="006F2D30">
      <w:pPr>
        <w:pStyle w:val="Heading2"/>
        <w:ind w:left="720" w:hanging="720"/>
        <w:rPr>
          <w:sz w:val="28"/>
        </w:rPr>
      </w:pPr>
      <w:r>
        <w:rPr>
          <w:sz w:val="28"/>
        </w:rPr>
        <w:t xml:space="preserve">Resource reservation </w:t>
      </w:r>
    </w:p>
    <w:p w14:paraId="35FC1097" w14:textId="4EEB4B5B" w:rsidR="006F2D30" w:rsidRDefault="006F2D30" w:rsidP="006F2D30">
      <w:pPr>
        <w:jc w:val="both"/>
      </w:pPr>
      <w:r>
        <w:t xml:space="preserve">In LTE V2X, the initial transmission of </w:t>
      </w:r>
      <w:r w:rsidR="00A1744A">
        <w:t>the</w:t>
      </w:r>
      <w:r>
        <w:t xml:space="preserve"> first TB </w:t>
      </w:r>
      <w:r w:rsidR="00A1744A">
        <w:t xml:space="preserve">(of periodic traffic) </w:t>
      </w:r>
      <w:r>
        <w:t xml:space="preserve">is not reserved. If two UEs happen to select the same set of periodic resources from the beginning, then these two UEs cannot detect resource conflicts due to half duplex. All the </w:t>
      </w:r>
      <w:r w:rsidR="00A1744A">
        <w:t xml:space="preserve">subsequent </w:t>
      </w:r>
      <w:r>
        <w:t>periodic transmissions from the</w:t>
      </w:r>
      <w:r w:rsidR="00A1744A">
        <w:t>se</w:t>
      </w:r>
      <w:r>
        <w:t xml:space="preserve"> two UEs are collided. The resource reservation </w:t>
      </w:r>
      <w:r w:rsidR="00A1744A">
        <w:t xml:space="preserve">for the initial transmission of the first TB </w:t>
      </w:r>
      <w:r>
        <w:t xml:space="preserve">can mitigate the above resource collision issue for periodic traffic. </w:t>
      </w:r>
    </w:p>
    <w:p w14:paraId="22153AF6" w14:textId="77777777" w:rsidR="006F2D30" w:rsidRDefault="006F2D30" w:rsidP="006F2D30">
      <w:pPr>
        <w:jc w:val="both"/>
      </w:pPr>
    </w:p>
    <w:p w14:paraId="2383BB7F" w14:textId="18DF2B84" w:rsidR="006F2D30" w:rsidRDefault="006F2D30" w:rsidP="006F2D30">
      <w:pPr>
        <w:jc w:val="both"/>
      </w:pPr>
      <w:r>
        <w:lastRenderedPageBreak/>
        <w:t xml:space="preserve">For aperiodic traffic with large packet size, a large number of frequency resources (e.g., several sub-channels) is used for data transmission. If the resource reservation of the initial transmission of a TB is not applied, the chance of resource collision is high. The resource reservation </w:t>
      </w:r>
      <w:r w:rsidR="00A1744A">
        <w:t xml:space="preserve">for the initial transmission of a TB </w:t>
      </w:r>
      <w:r>
        <w:t xml:space="preserve">can reduce the resource collision chance in this scenario. </w:t>
      </w:r>
    </w:p>
    <w:p w14:paraId="0FBCBF98" w14:textId="77777777" w:rsidR="006F2D30" w:rsidRDefault="006F2D30" w:rsidP="006F2D30">
      <w:pPr>
        <w:jc w:val="both"/>
      </w:pPr>
    </w:p>
    <w:p w14:paraId="570EF67F" w14:textId="341475B7" w:rsidR="006F2D30" w:rsidRDefault="006F2D30" w:rsidP="006F2D30">
      <w:pPr>
        <w:jc w:val="both"/>
      </w:pPr>
      <w:r>
        <w:t xml:space="preserve">With the </w:t>
      </w:r>
      <w:r w:rsidR="00A1744A">
        <w:t xml:space="preserve">analyzed </w:t>
      </w:r>
      <w:r>
        <w:t xml:space="preserve">benefits of resource reservation of the initial transmission of a TB, the performance gain of resource reservation </w:t>
      </w:r>
      <w:r w:rsidR="00F54D19">
        <w:t>is also</w:t>
      </w:r>
      <w:r>
        <w:t xml:space="preserve"> observed. Hence, it is preferred to support resource reservation of the initial transmission of a TB. </w:t>
      </w:r>
    </w:p>
    <w:p w14:paraId="74133C87" w14:textId="77777777" w:rsidR="006F2D30" w:rsidRDefault="006F2D30" w:rsidP="006F2D30">
      <w:pPr>
        <w:jc w:val="both"/>
      </w:pPr>
    </w:p>
    <w:p w14:paraId="2105F171" w14:textId="4B29EF02" w:rsidR="006F2D30" w:rsidRDefault="006F2D30" w:rsidP="006F2D30">
      <w:pPr>
        <w:jc w:val="both"/>
      </w:pPr>
      <w:r w:rsidRPr="00F76776">
        <w:t>The</w:t>
      </w:r>
      <w:r>
        <w:t xml:space="preserve"> resource reservation was extensively discussed in 3GPP email reflector</w:t>
      </w:r>
      <w:r w:rsidR="002F3641">
        <w:t xml:space="preserve"> </w:t>
      </w:r>
      <w:r w:rsidR="002F3641">
        <w:fldChar w:fldCharType="begin"/>
      </w:r>
      <w:r w:rsidR="002F3641">
        <w:instrText xml:space="preserve"> REF _Ref23954418 \r \h </w:instrText>
      </w:r>
      <w:r w:rsidR="002F3641">
        <w:fldChar w:fldCharType="separate"/>
      </w:r>
      <w:r w:rsidR="002F3641">
        <w:t>[6]</w:t>
      </w:r>
      <w:r w:rsidR="002F3641">
        <w:fldChar w:fldCharType="end"/>
      </w:r>
      <w:r>
        <w:t>. The following proposal has been agreed.</w:t>
      </w:r>
    </w:p>
    <w:p w14:paraId="7C0C5330" w14:textId="77777777" w:rsidR="006F2D30" w:rsidRPr="00F76776" w:rsidRDefault="006F2D30" w:rsidP="006F2D30">
      <w:pPr>
        <w:jc w:val="both"/>
      </w:pPr>
    </w:p>
    <w:p w14:paraId="7FE06227" w14:textId="77777777" w:rsidR="006F2D30" w:rsidRPr="006C6E44" w:rsidRDefault="006F2D30" w:rsidP="006F2D30">
      <w:pPr>
        <w:numPr>
          <w:ilvl w:val="0"/>
          <w:numId w:val="30"/>
        </w:numPr>
        <w:jc w:val="both"/>
        <w:rPr>
          <w:rFonts w:eastAsia="SimSun"/>
          <w:color w:val="000000" w:themeColor="text1"/>
          <w:lang w:eastAsia="en-US"/>
        </w:rPr>
      </w:pPr>
      <w:r w:rsidRPr="006C6E44">
        <w:rPr>
          <w:rFonts w:eastAsia="SimSun"/>
          <w:color w:val="000000" w:themeColor="text1"/>
          <w:lang w:eastAsia="en-US"/>
        </w:rPr>
        <w:t>Support at least an initial transmission and reservation of the resource(s) for retransmission(s) to have the same number of sub-channels</w:t>
      </w:r>
    </w:p>
    <w:p w14:paraId="5E226CF9" w14:textId="77777777" w:rsidR="006F2D30" w:rsidRPr="006C6E44" w:rsidRDefault="006F2D30" w:rsidP="006F2D30">
      <w:pPr>
        <w:numPr>
          <w:ilvl w:val="0"/>
          <w:numId w:val="30"/>
        </w:numPr>
        <w:jc w:val="both"/>
        <w:rPr>
          <w:rFonts w:eastAsia="SimSun"/>
          <w:color w:val="000000" w:themeColor="text1"/>
          <w:lang w:eastAsia="en-US"/>
        </w:rPr>
      </w:pPr>
      <w:r w:rsidRPr="006C6E44">
        <w:rPr>
          <w:rFonts w:eastAsia="SimSun"/>
          <w:color w:val="000000" w:themeColor="text1"/>
          <w:lang w:eastAsia="en-US"/>
        </w:rPr>
        <w:t>To down-select in the early week of RAN1#99 one of the following:</w:t>
      </w:r>
    </w:p>
    <w:p w14:paraId="69BB8191" w14:textId="77777777" w:rsidR="006F2D30" w:rsidRPr="006C6E44" w:rsidRDefault="006F2D30" w:rsidP="006F2D30">
      <w:pPr>
        <w:numPr>
          <w:ilvl w:val="1"/>
          <w:numId w:val="30"/>
        </w:numPr>
        <w:jc w:val="both"/>
        <w:rPr>
          <w:rFonts w:eastAsia="SimSun"/>
          <w:color w:val="000000" w:themeColor="text1"/>
          <w:lang w:eastAsia="en-US"/>
        </w:rPr>
      </w:pPr>
      <w:r w:rsidRPr="006C6E44">
        <w:rPr>
          <w:rFonts w:eastAsia="SimSun"/>
          <w:color w:val="000000" w:themeColor="text1"/>
          <w:lang w:eastAsia="en-US"/>
        </w:rPr>
        <w:t>Alt. 1-1: Support a single sub-channel PSCCH+PSSCH reserving resource(s) for retransmission(s) of a TB with a larger number of sub-channels, where PSSCH REs are occupied by 2nd stage SCI and by SCH </w:t>
      </w:r>
    </w:p>
    <w:p w14:paraId="59669435" w14:textId="77777777" w:rsidR="006F2D30" w:rsidRPr="006C6E44" w:rsidRDefault="006F2D30" w:rsidP="006F2D30">
      <w:pPr>
        <w:numPr>
          <w:ilvl w:val="2"/>
          <w:numId w:val="30"/>
        </w:numPr>
        <w:jc w:val="both"/>
        <w:rPr>
          <w:rFonts w:eastAsia="SimSun"/>
          <w:color w:val="000000" w:themeColor="text1"/>
          <w:lang w:eastAsia="en-US"/>
        </w:rPr>
      </w:pPr>
      <w:r w:rsidRPr="006C6E44">
        <w:rPr>
          <w:rFonts w:eastAsia="SimSun"/>
          <w:color w:val="000000" w:themeColor="text1"/>
          <w:lang w:eastAsia="en-US"/>
        </w:rPr>
        <w:t>1 bit indication is carried in 1st stage SCI to distinguish the single sub-channel</w:t>
      </w:r>
    </w:p>
    <w:p w14:paraId="4F508ABF" w14:textId="77777777" w:rsidR="006F2D30" w:rsidRPr="006C6E44" w:rsidRDefault="006F2D30" w:rsidP="006F2D30">
      <w:pPr>
        <w:numPr>
          <w:ilvl w:val="2"/>
          <w:numId w:val="30"/>
        </w:numPr>
        <w:jc w:val="both"/>
        <w:rPr>
          <w:rFonts w:eastAsia="SimSun"/>
          <w:color w:val="000000" w:themeColor="text1"/>
          <w:lang w:eastAsia="en-US"/>
        </w:rPr>
      </w:pPr>
      <w:r w:rsidRPr="006C6E44">
        <w:rPr>
          <w:rFonts w:eastAsia="SimSun"/>
          <w:color w:val="000000" w:themeColor="text1"/>
          <w:lang w:eastAsia="en-US"/>
        </w:rPr>
        <w:t>TBS is determined based on number of sub-channels indicated for reserved resource(s)</w:t>
      </w:r>
    </w:p>
    <w:p w14:paraId="5FE7A4E4" w14:textId="77777777" w:rsidR="006F2D30" w:rsidRPr="006C6E44" w:rsidRDefault="006F2D30" w:rsidP="006F2D30">
      <w:pPr>
        <w:numPr>
          <w:ilvl w:val="2"/>
          <w:numId w:val="30"/>
        </w:numPr>
        <w:jc w:val="both"/>
        <w:rPr>
          <w:rFonts w:eastAsia="SimSun"/>
          <w:color w:val="000000" w:themeColor="text1"/>
          <w:lang w:eastAsia="en-US"/>
        </w:rPr>
      </w:pPr>
      <w:r w:rsidRPr="006C6E44">
        <w:rPr>
          <w:rFonts w:eastAsia="SimSun"/>
          <w:color w:val="000000" w:themeColor="text1"/>
          <w:lang w:eastAsia="en-US"/>
        </w:rPr>
        <w:t>RV is determined based on explicit field in 2nd stage SCI (as agreed)</w:t>
      </w:r>
    </w:p>
    <w:p w14:paraId="54ADA10F" w14:textId="77777777" w:rsidR="006F2D30" w:rsidRPr="006C6E44" w:rsidRDefault="006F2D30" w:rsidP="006F2D30">
      <w:pPr>
        <w:numPr>
          <w:ilvl w:val="1"/>
          <w:numId w:val="30"/>
        </w:numPr>
        <w:jc w:val="both"/>
        <w:rPr>
          <w:rFonts w:eastAsia="SimSun"/>
          <w:color w:val="000000" w:themeColor="text1"/>
          <w:lang w:eastAsia="en-US"/>
        </w:rPr>
      </w:pPr>
      <w:r w:rsidRPr="006C6E44">
        <w:rPr>
          <w:rFonts w:eastAsia="SimSun"/>
          <w:color w:val="000000" w:themeColor="text1"/>
          <w:lang w:eastAsia="en-US"/>
        </w:rPr>
        <w:t>Alt. 1-2: Support a single sub-channel PSCCH+PSSCH reserving resource(s) for the initial transmission and possibly retransmission(s) of a TB with a larger number of sub-channels, where all available PSSCH REs in the single sub-channel PSCCH+PSSCH are occupied only by 2nd stage SCI</w:t>
      </w:r>
    </w:p>
    <w:p w14:paraId="24089B4F" w14:textId="77777777" w:rsidR="006F2D30" w:rsidRPr="006C6E44" w:rsidRDefault="006F2D30" w:rsidP="006F2D30">
      <w:pPr>
        <w:numPr>
          <w:ilvl w:val="2"/>
          <w:numId w:val="30"/>
        </w:numPr>
        <w:jc w:val="both"/>
        <w:rPr>
          <w:rFonts w:eastAsia="SimSun"/>
          <w:color w:val="000000" w:themeColor="text1"/>
          <w:lang w:eastAsia="en-US"/>
        </w:rPr>
      </w:pPr>
      <w:r w:rsidRPr="006C6E44">
        <w:rPr>
          <w:rFonts w:eastAsia="SimSun"/>
          <w:color w:val="000000" w:themeColor="text1"/>
          <w:lang w:eastAsia="en-US"/>
        </w:rPr>
        <w:t>1</w:t>
      </w:r>
      <w:r w:rsidRPr="006C6E44">
        <w:rPr>
          <w:rFonts w:eastAsia="SimSun"/>
          <w:color w:val="000000" w:themeColor="text1"/>
          <w:vertAlign w:val="superscript"/>
          <w:lang w:eastAsia="en-US"/>
        </w:rPr>
        <w:t>st</w:t>
      </w:r>
      <w:r w:rsidRPr="006C6E44">
        <w:rPr>
          <w:rFonts w:eastAsia="SimSun"/>
          <w:color w:val="000000" w:themeColor="text1"/>
          <w:lang w:eastAsia="en-US"/>
        </w:rPr>
        <w:t> stage SCI indicates that PSSCH REs are occupied by 2</w:t>
      </w:r>
      <w:r w:rsidRPr="006C6E44">
        <w:rPr>
          <w:rFonts w:eastAsia="SimSun"/>
          <w:color w:val="000000" w:themeColor="text1"/>
          <w:vertAlign w:val="superscript"/>
          <w:lang w:eastAsia="en-US"/>
        </w:rPr>
        <w:t>nd</w:t>
      </w:r>
      <w:r w:rsidRPr="006C6E44">
        <w:rPr>
          <w:rFonts w:eastAsia="SimSun"/>
          <w:color w:val="000000" w:themeColor="text1"/>
          <w:lang w:eastAsia="en-US"/>
        </w:rPr>
        <w:t> stage SCI</w:t>
      </w:r>
    </w:p>
    <w:p w14:paraId="793AFDE3" w14:textId="77777777" w:rsidR="006F2D30" w:rsidRPr="006C6E44" w:rsidRDefault="006F2D30" w:rsidP="006F2D30">
      <w:pPr>
        <w:numPr>
          <w:ilvl w:val="1"/>
          <w:numId w:val="30"/>
        </w:numPr>
        <w:jc w:val="both"/>
        <w:rPr>
          <w:rFonts w:eastAsia="SimSun"/>
          <w:color w:val="000000" w:themeColor="text1"/>
          <w:lang w:eastAsia="en-US"/>
        </w:rPr>
      </w:pPr>
      <w:r w:rsidRPr="006C6E44">
        <w:rPr>
          <w:rFonts w:eastAsia="SimSun"/>
          <w:color w:val="000000" w:themeColor="text1"/>
          <w:lang w:eastAsia="en-US"/>
        </w:rPr>
        <w:t>Alt. 2: Do not support the different number of sub-channels between initial transmission and reservation of resource(s) for retransmission(s)</w:t>
      </w:r>
    </w:p>
    <w:p w14:paraId="672AE5A6" w14:textId="77777777" w:rsidR="006F2D30" w:rsidRPr="006C6E44" w:rsidRDefault="006F2D30" w:rsidP="006F2D30">
      <w:pPr>
        <w:numPr>
          <w:ilvl w:val="2"/>
          <w:numId w:val="30"/>
        </w:numPr>
        <w:jc w:val="both"/>
        <w:rPr>
          <w:rFonts w:eastAsia="SimSun"/>
          <w:color w:val="000000" w:themeColor="text1"/>
          <w:lang w:eastAsia="en-US"/>
        </w:rPr>
      </w:pPr>
      <w:r w:rsidRPr="006C6E44">
        <w:rPr>
          <w:rFonts w:eastAsia="SimSun"/>
          <w:color w:val="000000" w:themeColor="text1"/>
          <w:lang w:eastAsia="en-US"/>
        </w:rPr>
        <w:t>Alt 1 is not supported in this case</w:t>
      </w:r>
    </w:p>
    <w:p w14:paraId="73B8F8A1" w14:textId="77777777" w:rsidR="006F2D30" w:rsidRPr="006C6E44" w:rsidRDefault="006F2D30" w:rsidP="006F2D30">
      <w:pPr>
        <w:numPr>
          <w:ilvl w:val="1"/>
          <w:numId w:val="30"/>
        </w:numPr>
        <w:jc w:val="both"/>
        <w:rPr>
          <w:rFonts w:eastAsia="SimSun"/>
          <w:color w:val="000000" w:themeColor="text1"/>
          <w:lang w:eastAsia="en-US"/>
        </w:rPr>
      </w:pPr>
      <w:r w:rsidRPr="006C6E44">
        <w:rPr>
          <w:rFonts w:eastAsia="SimSun"/>
          <w:color w:val="000000" w:themeColor="text1"/>
          <w:lang w:eastAsia="en-US"/>
        </w:rPr>
        <w:t>Companies are encouraged to provide more analysis and evaluations for the above 3 alternatives</w:t>
      </w:r>
    </w:p>
    <w:p w14:paraId="1A2724D6" w14:textId="77777777" w:rsidR="006F2D30" w:rsidRDefault="006F2D30" w:rsidP="006F2D30"/>
    <w:p w14:paraId="6ABCF264" w14:textId="6D0ED25F" w:rsidR="006F2D30" w:rsidRDefault="006F2D30" w:rsidP="006F2D30">
      <w:pPr>
        <w:jc w:val="both"/>
      </w:pPr>
      <w:r>
        <w:t xml:space="preserve">Here, the first two alternatives (i.e., Alt. 1-1 and Alt. 1-2) are for the resource reservation of </w:t>
      </w:r>
      <w:r w:rsidR="00A1744A">
        <w:t xml:space="preserve">the </w:t>
      </w:r>
      <w:r>
        <w:t xml:space="preserve">initial transmission of a TB. In both alternatives, a single sub-channel is used for the resource reservation. </w:t>
      </w:r>
    </w:p>
    <w:p w14:paraId="6DABDF8F" w14:textId="77777777" w:rsidR="006F2D30" w:rsidRDefault="006F2D30" w:rsidP="006F2D30">
      <w:pPr>
        <w:jc w:val="both"/>
      </w:pPr>
    </w:p>
    <w:p w14:paraId="75AC6D1A" w14:textId="77777777" w:rsidR="006F2D30" w:rsidRDefault="006F2D30" w:rsidP="006F2D30">
      <w:pPr>
        <w:jc w:val="both"/>
      </w:pPr>
      <w:r>
        <w:t>Between these two alternatives, the second alternative is a pure resource reservation without any sidelink data transmission and aligns with the initial motivation of resource reservation. However, since a single sub-channel is at least 10 PRBs, the resource reservation message has a large number of PSSCH resources. If only 2</w:t>
      </w:r>
      <w:r w:rsidRPr="00340104">
        <w:rPr>
          <w:vertAlign w:val="superscript"/>
        </w:rPr>
        <w:t>nd</w:t>
      </w:r>
      <w:r>
        <w:t xml:space="preserve"> stage SCI is carried on PSSCH resources, then it is either a waste of PSSCH resources or resulting in an unnecessarily low coding rate of 2</w:t>
      </w:r>
      <w:r w:rsidRPr="00340104">
        <w:rPr>
          <w:vertAlign w:val="superscript"/>
        </w:rPr>
        <w:t>nd</w:t>
      </w:r>
      <w:r>
        <w:t xml:space="preserve"> stage SCI (i.e., lower than the coding rate of 1</w:t>
      </w:r>
      <w:r w:rsidRPr="00340104">
        <w:rPr>
          <w:vertAlign w:val="superscript"/>
        </w:rPr>
        <w:t>st</w:t>
      </w:r>
      <w:r>
        <w:t xml:space="preserve"> stage SCI). </w:t>
      </w:r>
    </w:p>
    <w:p w14:paraId="72E27DE5" w14:textId="77777777" w:rsidR="006F2D30" w:rsidRDefault="006F2D30" w:rsidP="006F2D30">
      <w:pPr>
        <w:jc w:val="both"/>
      </w:pPr>
    </w:p>
    <w:p w14:paraId="7604B957" w14:textId="0FF4AD06" w:rsidR="006F2D30" w:rsidRDefault="006F2D30" w:rsidP="006F2D30">
      <w:pPr>
        <w:jc w:val="both"/>
        <w:rPr>
          <w:iCs/>
        </w:rPr>
      </w:pPr>
      <w:r>
        <w:t xml:space="preserve">On the other hand, the first alternative provides an optimized design by filling in sidelink data into PSSCH resources of the resource reservation transmission. Although the partial sidelink data transmission does not result in successful decoding, the transmitted sidelink data can be combined with later transmissions for a better decoding performance. Hence, it is preferred that the first alternative is supported. </w:t>
      </w:r>
    </w:p>
    <w:p w14:paraId="2E474840" w14:textId="77777777" w:rsidR="006F2D30" w:rsidRDefault="006F2D30" w:rsidP="006F2D30">
      <w:pPr>
        <w:jc w:val="both"/>
        <w:rPr>
          <w:iCs/>
        </w:rPr>
      </w:pPr>
    </w:p>
    <w:p w14:paraId="7FAB8CA6" w14:textId="61A087F7" w:rsidR="006F2D30" w:rsidRDefault="006F2D30" w:rsidP="006F2D30">
      <w:pPr>
        <w:jc w:val="both"/>
        <w:rPr>
          <w:i/>
        </w:rPr>
      </w:pPr>
      <w:r w:rsidRPr="001C381A">
        <w:rPr>
          <w:b/>
          <w:i/>
          <w:u w:val="single"/>
        </w:rPr>
        <w:lastRenderedPageBreak/>
        <w:t xml:space="preserve">Proposal </w:t>
      </w:r>
      <w:r w:rsidR="003D4E9F">
        <w:rPr>
          <w:b/>
          <w:i/>
          <w:u w:val="single"/>
        </w:rPr>
        <w:t>9</w:t>
      </w:r>
      <w:r w:rsidRPr="001C381A">
        <w:rPr>
          <w:b/>
          <w:i/>
          <w:u w:val="single"/>
        </w:rPr>
        <w:t>:</w:t>
      </w:r>
      <w:r w:rsidRPr="001C381A">
        <w:rPr>
          <w:i/>
        </w:rPr>
        <w:t xml:space="preserve"> </w:t>
      </w:r>
      <w:r>
        <w:rPr>
          <w:i/>
        </w:rPr>
        <w:t>Support a single sub-channel PSCCH+PSSCH reserving resources for retransmissions of a TB with a larger number of sub-channels, where PSSCH REs are occupied by 2</w:t>
      </w:r>
      <w:r w:rsidRPr="00F76776">
        <w:rPr>
          <w:i/>
          <w:vertAlign w:val="superscript"/>
        </w:rPr>
        <w:t>nd</w:t>
      </w:r>
      <w:r>
        <w:rPr>
          <w:i/>
        </w:rPr>
        <w:t xml:space="preserve"> stage SCI and by SCH. </w:t>
      </w:r>
    </w:p>
    <w:p w14:paraId="733FAE7E" w14:textId="77777777" w:rsidR="006F2D30" w:rsidRDefault="006F2D30" w:rsidP="006F2D30"/>
    <w:p w14:paraId="6D161114" w14:textId="5C3DAB55" w:rsidR="006F2D30" w:rsidRDefault="006F2D30" w:rsidP="006F2D30">
      <w:pPr>
        <w:jc w:val="both"/>
      </w:pPr>
      <w:r>
        <w:rPr>
          <w:bCs/>
          <w:iCs/>
        </w:rPr>
        <w:t xml:space="preserve">It was agreed </w:t>
      </w:r>
      <w:r w:rsidR="0003177F">
        <w:rPr>
          <w:bCs/>
          <w:iCs/>
        </w:rPr>
        <w:fldChar w:fldCharType="begin"/>
      </w:r>
      <w:r w:rsidR="0003177F">
        <w:rPr>
          <w:bCs/>
          <w:iCs/>
        </w:rPr>
        <w:instrText xml:space="preserve"> REF _Ref23954211 \r \h </w:instrText>
      </w:r>
      <w:r w:rsidR="0003177F">
        <w:rPr>
          <w:bCs/>
          <w:iCs/>
        </w:rPr>
      </w:r>
      <w:r w:rsidR="0003177F">
        <w:rPr>
          <w:bCs/>
          <w:iCs/>
        </w:rPr>
        <w:fldChar w:fldCharType="separate"/>
      </w:r>
      <w:r w:rsidR="0003177F">
        <w:rPr>
          <w:bCs/>
          <w:iCs/>
        </w:rPr>
        <w:t>[4]</w:t>
      </w:r>
      <w:r w:rsidR="0003177F">
        <w:rPr>
          <w:bCs/>
          <w:iCs/>
        </w:rPr>
        <w:fldChar w:fldCharType="end"/>
      </w:r>
      <w:r>
        <w:rPr>
          <w:bCs/>
          <w:iCs/>
        </w:rPr>
        <w:t xml:space="preserve"> that for mode 2, the maximum number of sidelink resources reserved by one transmission including current transmission should be down selected</w:t>
      </w:r>
      <w:r>
        <w:t xml:space="preserve"> from 2, 3 or 4. This is further discussed in 3GPP email reflector</w:t>
      </w:r>
      <w:r w:rsidR="002F3641">
        <w:t xml:space="preserve"> </w:t>
      </w:r>
      <w:r w:rsidR="002F3641">
        <w:fldChar w:fldCharType="begin"/>
      </w:r>
      <w:r w:rsidR="002F3641">
        <w:instrText xml:space="preserve"> REF _Ref23931722 \r \h </w:instrText>
      </w:r>
      <w:r w:rsidR="002F3641">
        <w:fldChar w:fldCharType="separate"/>
      </w:r>
      <w:r w:rsidR="002F3641">
        <w:t>[5]</w:t>
      </w:r>
      <w:r w:rsidR="002F3641">
        <w:fldChar w:fldCharType="end"/>
      </w:r>
      <w:r>
        <w:t>, and t</w:t>
      </w:r>
      <w:r w:rsidR="002F3641">
        <w:t>he</w:t>
      </w:r>
      <w:r>
        <w:t xml:space="preserve"> following agreement ha</w:t>
      </w:r>
      <w:r w:rsidR="002F3641">
        <w:t>s</w:t>
      </w:r>
      <w:r>
        <w:t xml:space="preserve"> been made. </w:t>
      </w:r>
    </w:p>
    <w:p w14:paraId="029A2F78" w14:textId="77777777" w:rsidR="006F2D30" w:rsidRDefault="006F2D30" w:rsidP="006F2D30">
      <w:pPr>
        <w:jc w:val="both"/>
      </w:pPr>
    </w:p>
    <w:p w14:paraId="701BC42A" w14:textId="77777777" w:rsidR="006F2D30" w:rsidRPr="004D12BE" w:rsidRDefault="006F2D30" w:rsidP="0067677E">
      <w:pPr>
        <w:numPr>
          <w:ilvl w:val="0"/>
          <w:numId w:val="31"/>
        </w:numPr>
        <w:jc w:val="both"/>
        <w:rPr>
          <w:rFonts w:eastAsia="Times New Roman"/>
          <w:color w:val="000000" w:themeColor="text1"/>
          <w:sz w:val="28"/>
          <w:szCs w:val="28"/>
          <w:lang w:eastAsia="en-US"/>
        </w:rPr>
      </w:pPr>
      <w:r w:rsidRPr="004D12BE">
        <w:rPr>
          <w:rFonts w:eastAsia="Times New Roman"/>
          <w:color w:val="000000" w:themeColor="text1"/>
          <w:lang w:eastAsia="en-US"/>
        </w:rPr>
        <w:t>When reservation of a sidelink resource for an initial transmission of a TB at least by an SCI associated with a different TB is disabled, N</w:t>
      </w:r>
      <w:r w:rsidRPr="004D12BE">
        <w:rPr>
          <w:rFonts w:eastAsia="Times New Roman"/>
          <w:color w:val="000000" w:themeColor="text1"/>
          <w:vertAlign w:val="subscript"/>
          <w:lang w:eastAsia="en-US"/>
        </w:rPr>
        <w:t>MAX</w:t>
      </w:r>
      <w:r w:rsidRPr="004D12BE">
        <w:rPr>
          <w:rFonts w:eastAsia="Times New Roman"/>
          <w:color w:val="000000" w:themeColor="text1"/>
          <w:lang w:eastAsia="en-US"/>
        </w:rPr>
        <w:t> is </w:t>
      </w:r>
      <w:r>
        <w:rPr>
          <w:rFonts w:eastAsia="Times New Roman"/>
          <w:color w:val="000000" w:themeColor="text1"/>
          <w:lang w:eastAsia="en-US"/>
        </w:rPr>
        <w:t xml:space="preserve">3 </w:t>
      </w:r>
    </w:p>
    <w:p w14:paraId="74417A97" w14:textId="77777777" w:rsidR="006F2D30" w:rsidRPr="004D12BE" w:rsidRDefault="006F2D30" w:rsidP="0067677E">
      <w:pPr>
        <w:numPr>
          <w:ilvl w:val="1"/>
          <w:numId w:val="31"/>
        </w:numPr>
        <w:jc w:val="both"/>
        <w:rPr>
          <w:rFonts w:eastAsia="Times New Roman"/>
          <w:color w:val="000000" w:themeColor="text1"/>
          <w:sz w:val="28"/>
          <w:szCs w:val="28"/>
          <w:lang w:eastAsia="en-US"/>
        </w:rPr>
      </w:pPr>
      <w:r w:rsidRPr="004D12BE">
        <w:rPr>
          <w:rFonts w:eastAsia="Times New Roman"/>
          <w:color w:val="000000" w:themeColor="text1"/>
          <w:lang w:eastAsia="en-US"/>
        </w:rPr>
        <w:t>SCI signaling is designed to allow to indicate 1 or 2 or 3 resources at least of the same number of sub-channels with full flexibility in time and frequency position in a window W of a resource pool</w:t>
      </w:r>
    </w:p>
    <w:p w14:paraId="0F08E307" w14:textId="77777777" w:rsidR="006F2D30" w:rsidRPr="004D12BE" w:rsidRDefault="006F2D30" w:rsidP="0067677E">
      <w:pPr>
        <w:numPr>
          <w:ilvl w:val="2"/>
          <w:numId w:val="31"/>
        </w:numPr>
        <w:jc w:val="both"/>
        <w:rPr>
          <w:rFonts w:eastAsia="Times New Roman"/>
          <w:color w:val="000000" w:themeColor="text1"/>
          <w:sz w:val="28"/>
          <w:szCs w:val="28"/>
          <w:lang w:eastAsia="en-US"/>
        </w:rPr>
      </w:pPr>
      <w:r w:rsidRPr="004D12BE">
        <w:rPr>
          <w:rFonts w:eastAsia="Times New Roman"/>
          <w:color w:val="000000" w:themeColor="text1"/>
          <w:lang w:eastAsia="en-US"/>
        </w:rPr>
        <w:t>FFS: if full flexibility is limited in some cases</w:t>
      </w:r>
    </w:p>
    <w:p w14:paraId="62FA33DF" w14:textId="77777777" w:rsidR="006F2D30" w:rsidRPr="004D12BE" w:rsidRDefault="006F2D30" w:rsidP="0067677E">
      <w:pPr>
        <w:numPr>
          <w:ilvl w:val="1"/>
          <w:numId w:val="31"/>
        </w:numPr>
        <w:jc w:val="both"/>
        <w:rPr>
          <w:rFonts w:eastAsia="Times New Roman"/>
          <w:color w:val="000000" w:themeColor="text1"/>
          <w:sz w:val="28"/>
          <w:szCs w:val="28"/>
          <w:lang w:eastAsia="en-US"/>
        </w:rPr>
      </w:pPr>
      <w:r w:rsidRPr="004D12BE">
        <w:rPr>
          <w:rFonts w:eastAsia="Times New Roman"/>
          <w:color w:val="000000" w:themeColor="text1"/>
          <w:lang w:eastAsia="en-US"/>
        </w:rPr>
        <w:t>Value 2 or 3 is (pre-)configured per resource pool</w:t>
      </w:r>
    </w:p>
    <w:p w14:paraId="74DF6B66" w14:textId="7AE31D6A" w:rsidR="00D00D6A" w:rsidRPr="00D00D6A" w:rsidRDefault="006F2D30" w:rsidP="0067677E">
      <w:pPr>
        <w:numPr>
          <w:ilvl w:val="1"/>
          <w:numId w:val="31"/>
        </w:numPr>
        <w:jc w:val="both"/>
        <w:rPr>
          <w:rFonts w:eastAsia="Times New Roman"/>
          <w:color w:val="000000" w:themeColor="text1"/>
          <w:sz w:val="28"/>
          <w:szCs w:val="28"/>
          <w:lang w:eastAsia="en-US"/>
        </w:rPr>
      </w:pPr>
      <w:r w:rsidRPr="004D12BE">
        <w:rPr>
          <w:rFonts w:eastAsia="Times New Roman"/>
          <w:color w:val="000000" w:themeColor="text1"/>
          <w:lang w:eastAsia="en-US"/>
        </w:rPr>
        <w:t>FFS size of window W</w:t>
      </w:r>
    </w:p>
    <w:p w14:paraId="0D3E07DB" w14:textId="77777777" w:rsidR="00D00D6A" w:rsidRDefault="00D00D6A" w:rsidP="00D00D6A">
      <w:pPr>
        <w:jc w:val="both"/>
        <w:rPr>
          <w:bCs/>
          <w:iCs/>
        </w:rPr>
      </w:pPr>
    </w:p>
    <w:p w14:paraId="7E61087E" w14:textId="25B1AC22" w:rsidR="00D00D6A" w:rsidRDefault="00D00D6A" w:rsidP="00D00D6A">
      <w:pPr>
        <w:jc w:val="both"/>
        <w:rPr>
          <w:bCs/>
          <w:iCs/>
        </w:rPr>
      </w:pPr>
      <w:r>
        <w:rPr>
          <w:bCs/>
          <w:iCs/>
        </w:rPr>
        <w:t xml:space="preserve">The time window size for resource reservation is still open. This window size is related to resource selection procedure. The larger the window size, the more the candidate resources to be identified. Furthermore, the time window size directly affects SCI payload size. The indication of resources spanning over a larger window needs larger SCI payload size. Finally, the validation of reserved resources in a large window size can be diminished with aperiodic traffic and support of resource pre-emption. Hence, we think the time window size for resource reservation should be 16 slots, as in LTE V2X. </w:t>
      </w:r>
    </w:p>
    <w:p w14:paraId="68232742" w14:textId="77777777" w:rsidR="00D00D6A" w:rsidRDefault="00D00D6A" w:rsidP="00D00D6A">
      <w:pPr>
        <w:jc w:val="both"/>
        <w:rPr>
          <w:bCs/>
          <w:iCs/>
        </w:rPr>
      </w:pPr>
    </w:p>
    <w:p w14:paraId="6B8FC0FB" w14:textId="41D37F19" w:rsidR="00D00D6A" w:rsidRDefault="00D00D6A" w:rsidP="00D00D6A">
      <w:pPr>
        <w:jc w:val="both"/>
        <w:rPr>
          <w:i/>
        </w:rPr>
      </w:pPr>
      <w:r w:rsidRPr="001C381A">
        <w:rPr>
          <w:b/>
          <w:i/>
          <w:u w:val="single"/>
        </w:rPr>
        <w:t xml:space="preserve">Proposal </w:t>
      </w:r>
      <w:r>
        <w:rPr>
          <w:b/>
          <w:i/>
          <w:u w:val="single"/>
        </w:rPr>
        <w:t>10</w:t>
      </w:r>
      <w:r w:rsidRPr="001C381A">
        <w:rPr>
          <w:b/>
          <w:i/>
          <w:u w:val="single"/>
        </w:rPr>
        <w:t>:</w:t>
      </w:r>
      <w:r w:rsidRPr="001C381A">
        <w:rPr>
          <w:i/>
        </w:rPr>
        <w:t xml:space="preserve"> </w:t>
      </w:r>
      <w:r>
        <w:rPr>
          <w:i/>
        </w:rPr>
        <w:t>The time window size for resource reservation is 16 slots.</w:t>
      </w:r>
    </w:p>
    <w:p w14:paraId="56E0E856" w14:textId="77777777" w:rsidR="00D00D6A" w:rsidRDefault="00D00D6A" w:rsidP="006F2D30">
      <w:pPr>
        <w:jc w:val="both"/>
      </w:pPr>
    </w:p>
    <w:p w14:paraId="499F4457" w14:textId="3177CF69" w:rsidR="00BA54A3" w:rsidRDefault="00BA54A3" w:rsidP="00BA54A3">
      <w:pPr>
        <w:jc w:val="both"/>
        <w:rPr>
          <w:bCs/>
          <w:iCs/>
        </w:rPr>
      </w:pPr>
      <w:r>
        <w:rPr>
          <w:bCs/>
          <w:iCs/>
        </w:rPr>
        <w:t>LTE V2X support</w:t>
      </w:r>
      <w:r w:rsidR="0003177F">
        <w:rPr>
          <w:bCs/>
          <w:iCs/>
        </w:rPr>
        <w:t>s</w:t>
      </w:r>
      <w:r>
        <w:rPr>
          <w:bCs/>
          <w:iCs/>
        </w:rPr>
        <w:t xml:space="preserve"> up to 1 blind retransmission of a TB, where one transmission can reserve one or two resources including the resource for current transmission. T</w:t>
      </w:r>
      <w:r w:rsidR="0003177F">
        <w:rPr>
          <w:bCs/>
          <w:iCs/>
        </w:rPr>
        <w:t>he</w:t>
      </w:r>
      <w:r>
        <w:rPr>
          <w:bCs/>
          <w:iCs/>
        </w:rPr>
        <w:t xml:space="preserve"> signaling field</w:t>
      </w:r>
      <w:r w:rsidR="0003177F">
        <w:rPr>
          <w:bCs/>
          <w:iCs/>
        </w:rPr>
        <w:t>s</w:t>
      </w:r>
      <w:r>
        <w:rPr>
          <w:bCs/>
          <w:iCs/>
        </w:rPr>
        <w:t xml:space="preserve"> </w:t>
      </w:r>
      <w:r w:rsidR="0003177F">
        <w:rPr>
          <w:bCs/>
          <w:iCs/>
        </w:rPr>
        <w:t>include</w:t>
      </w:r>
      <w:r>
        <w:rPr>
          <w:bCs/>
          <w:iCs/>
        </w:rPr>
        <w:t xml:space="preserve"> a single frequency resource indication value (RIV) indicating both the number of reserved sub-channels and the starting sub-channel index of the second reserved resource, and a single value indicating the time gap between two reserved resources. </w:t>
      </w:r>
    </w:p>
    <w:p w14:paraId="575A98A8" w14:textId="77777777" w:rsidR="00BA54A3" w:rsidRDefault="00BA54A3" w:rsidP="006F2D30">
      <w:pPr>
        <w:jc w:val="both"/>
        <w:rPr>
          <w:bCs/>
          <w:iCs/>
        </w:rPr>
      </w:pPr>
    </w:p>
    <w:p w14:paraId="0E3E5FE0" w14:textId="01F570B2" w:rsidR="00BA54A3" w:rsidRDefault="00BA54A3" w:rsidP="006F2D30">
      <w:pPr>
        <w:jc w:val="both"/>
        <w:rPr>
          <w:bCs/>
          <w:iCs/>
        </w:rPr>
      </w:pPr>
      <w:r>
        <w:rPr>
          <w:bCs/>
          <w:iCs/>
        </w:rPr>
        <w:t>W</w:t>
      </w:r>
      <w:r w:rsidR="006F2D30">
        <w:rPr>
          <w:bCs/>
          <w:iCs/>
        </w:rPr>
        <w:t>ith</w:t>
      </w:r>
      <w:r>
        <w:rPr>
          <w:bCs/>
          <w:iCs/>
        </w:rPr>
        <w:t xml:space="preserve"> the above agreement </w:t>
      </w:r>
      <w:r w:rsidR="0003177F">
        <w:rPr>
          <w:bCs/>
          <w:iCs/>
        </w:rPr>
        <w:t>on</w:t>
      </w:r>
      <w:r>
        <w:rPr>
          <w:bCs/>
          <w:iCs/>
        </w:rPr>
        <w:t xml:space="preserve"> the maximum number</w:t>
      </w:r>
      <w:r w:rsidR="006F2D30" w:rsidRPr="00A657BB">
        <w:rPr>
          <w:rFonts w:eastAsia="Times New Roman"/>
          <w:color w:val="000000" w:themeColor="text1"/>
          <w:lang w:eastAsia="en-US"/>
        </w:rPr>
        <w:t xml:space="preserve"> </w:t>
      </w:r>
      <w:r w:rsidR="006F2D30" w:rsidRPr="004D12BE">
        <w:rPr>
          <w:rFonts w:eastAsia="Times New Roman"/>
          <w:color w:val="000000" w:themeColor="text1"/>
          <w:lang w:eastAsia="en-US"/>
        </w:rPr>
        <w:t>N</w:t>
      </w:r>
      <w:r w:rsidR="006F2D30" w:rsidRPr="004D12BE">
        <w:rPr>
          <w:rFonts w:eastAsia="Times New Roman"/>
          <w:color w:val="000000" w:themeColor="text1"/>
          <w:vertAlign w:val="subscript"/>
          <w:lang w:eastAsia="en-US"/>
        </w:rPr>
        <w:t>MAX</w:t>
      </w:r>
      <w:r w:rsidR="0003177F">
        <w:rPr>
          <w:bCs/>
          <w:iCs/>
        </w:rPr>
        <w:t xml:space="preserve">=3 </w:t>
      </w:r>
      <w:r>
        <w:rPr>
          <w:bCs/>
          <w:iCs/>
        </w:rPr>
        <w:t>of reserved resources for NR V2X,</w:t>
      </w:r>
      <w:r w:rsidR="006F2D30">
        <w:rPr>
          <w:bCs/>
          <w:iCs/>
        </w:rPr>
        <w:t xml:space="preserve"> the signaling </w:t>
      </w:r>
      <w:r>
        <w:rPr>
          <w:bCs/>
          <w:iCs/>
        </w:rPr>
        <w:t>scheme for</w:t>
      </w:r>
      <w:r w:rsidR="006F2D30">
        <w:rPr>
          <w:bCs/>
          <w:iCs/>
        </w:rPr>
        <w:t xml:space="preserve"> resource reservation needs to be </w:t>
      </w:r>
      <w:r w:rsidR="00FF53DC">
        <w:rPr>
          <w:bCs/>
          <w:iCs/>
        </w:rPr>
        <w:t>examined</w:t>
      </w:r>
      <w:r w:rsidR="006F2D30">
        <w:rPr>
          <w:bCs/>
          <w:iCs/>
        </w:rPr>
        <w:t xml:space="preserve">. </w:t>
      </w:r>
    </w:p>
    <w:p w14:paraId="76019E6C" w14:textId="5A73575A" w:rsidR="00BA54A3" w:rsidRDefault="00BA54A3" w:rsidP="006F2D30">
      <w:pPr>
        <w:jc w:val="both"/>
        <w:rPr>
          <w:bCs/>
          <w:iCs/>
        </w:rPr>
      </w:pPr>
    </w:p>
    <w:p w14:paraId="15EAF9C8" w14:textId="6817C5DE" w:rsidR="00BA54A3" w:rsidRDefault="00BA54A3" w:rsidP="006F2D30">
      <w:pPr>
        <w:jc w:val="both"/>
        <w:rPr>
          <w:bCs/>
          <w:iCs/>
        </w:rPr>
      </w:pPr>
      <w:r>
        <w:rPr>
          <w:bCs/>
          <w:iCs/>
        </w:rPr>
        <w:t>One straightforward way is t</w:t>
      </w:r>
      <w:r w:rsidR="0003177F">
        <w:rPr>
          <w:bCs/>
          <w:iCs/>
        </w:rPr>
        <w:t>o reuse</w:t>
      </w:r>
      <w:r>
        <w:rPr>
          <w:bCs/>
          <w:iCs/>
        </w:rPr>
        <w:t xml:space="preserve"> LTE V2X signaling scheme for 2 reserved resources. A</w:t>
      </w:r>
      <w:r w:rsidR="00FF53DC">
        <w:rPr>
          <w:bCs/>
          <w:iCs/>
        </w:rPr>
        <w:t>n additional</w:t>
      </w:r>
      <w:r>
        <w:rPr>
          <w:bCs/>
          <w:iCs/>
        </w:rPr>
        <w:t xml:space="preserve"> field is added for </w:t>
      </w:r>
      <w:r w:rsidR="00FF53DC">
        <w:rPr>
          <w:bCs/>
          <w:iCs/>
        </w:rPr>
        <w:t>indicating the third resource</w:t>
      </w:r>
      <w:r>
        <w:rPr>
          <w:bCs/>
          <w:iCs/>
        </w:rPr>
        <w:t xml:space="preserve">. </w:t>
      </w:r>
    </w:p>
    <w:p w14:paraId="057451D0" w14:textId="77777777" w:rsidR="00BA54A3" w:rsidRDefault="00BA54A3" w:rsidP="006F2D30">
      <w:pPr>
        <w:jc w:val="both"/>
        <w:rPr>
          <w:bCs/>
          <w:iCs/>
        </w:rPr>
      </w:pPr>
    </w:p>
    <w:p w14:paraId="090EBD14" w14:textId="1F3461EA" w:rsidR="006C150F" w:rsidRDefault="00BA54A3" w:rsidP="006F2D30">
      <w:pPr>
        <w:jc w:val="both"/>
        <w:rPr>
          <w:bCs/>
          <w:iCs/>
        </w:rPr>
      </w:pPr>
      <w:r>
        <w:rPr>
          <w:bCs/>
          <w:iCs/>
        </w:rPr>
        <w:t>Another way</w:t>
      </w:r>
      <w:r w:rsidR="006F2D30">
        <w:rPr>
          <w:bCs/>
          <w:iCs/>
        </w:rPr>
        <w:t xml:space="preserve"> is</w:t>
      </w:r>
      <w:r w:rsidR="0003177F">
        <w:rPr>
          <w:bCs/>
          <w:iCs/>
        </w:rPr>
        <w:t xml:space="preserve"> to use</w:t>
      </w:r>
      <w:r w:rsidR="006F2D30">
        <w:rPr>
          <w:bCs/>
          <w:iCs/>
        </w:rPr>
        <w:t xml:space="preserve"> combinatorial </w:t>
      </w:r>
      <w:r w:rsidR="00FF53DC">
        <w:rPr>
          <w:bCs/>
          <w:iCs/>
        </w:rPr>
        <w:t xml:space="preserve">scheme to jointly </w:t>
      </w:r>
      <w:r w:rsidR="006F2D30">
        <w:rPr>
          <w:bCs/>
          <w:iCs/>
        </w:rPr>
        <w:t>indicat</w:t>
      </w:r>
      <w:r w:rsidR="00FF53DC">
        <w:rPr>
          <w:bCs/>
          <w:iCs/>
        </w:rPr>
        <w:t>e</w:t>
      </w:r>
      <w:r w:rsidR="006F2D30">
        <w:rPr>
          <w:bCs/>
          <w:iCs/>
        </w:rPr>
        <w:t xml:space="preserve"> time and frequency</w:t>
      </w:r>
      <w:r>
        <w:rPr>
          <w:bCs/>
          <w:iCs/>
        </w:rPr>
        <w:t xml:space="preserve"> of all </w:t>
      </w:r>
      <w:r w:rsidR="0003177F">
        <w:rPr>
          <w:bCs/>
          <w:iCs/>
        </w:rPr>
        <w:t>3</w:t>
      </w:r>
      <w:r w:rsidR="006F2D30">
        <w:rPr>
          <w:bCs/>
          <w:iCs/>
        </w:rPr>
        <w:t xml:space="preserve"> resources. This could save the signaling overhead.</w:t>
      </w:r>
      <w:r w:rsidR="0067677E">
        <w:rPr>
          <w:bCs/>
          <w:iCs/>
        </w:rPr>
        <w:t xml:space="preserve"> However, the</w:t>
      </w:r>
      <w:r w:rsidR="00FF53DC">
        <w:rPr>
          <w:bCs/>
          <w:iCs/>
        </w:rPr>
        <w:t xml:space="preserve"> total</w:t>
      </w:r>
      <w:r w:rsidR="0067677E">
        <w:rPr>
          <w:bCs/>
          <w:iCs/>
        </w:rPr>
        <w:t xml:space="preserve"> </w:t>
      </w:r>
      <w:r>
        <w:rPr>
          <w:bCs/>
          <w:iCs/>
        </w:rPr>
        <w:t>number of bits needed</w:t>
      </w:r>
      <w:r w:rsidR="00FF53DC">
        <w:rPr>
          <w:bCs/>
          <w:iCs/>
        </w:rPr>
        <w:t xml:space="preserve"> in</w:t>
      </w:r>
      <w:r>
        <w:rPr>
          <w:bCs/>
          <w:iCs/>
        </w:rPr>
        <w:t xml:space="preserve"> this </w:t>
      </w:r>
      <w:r w:rsidR="00FF53DC">
        <w:rPr>
          <w:bCs/>
          <w:iCs/>
        </w:rPr>
        <w:t>scheme</w:t>
      </w:r>
      <w:r>
        <w:rPr>
          <w:bCs/>
          <w:iCs/>
        </w:rPr>
        <w:t xml:space="preserve"> is at least 17 </w:t>
      </w:r>
      <w:r w:rsidR="00FF53DC">
        <w:rPr>
          <w:bCs/>
          <w:iCs/>
        </w:rPr>
        <w:t xml:space="preserve">for resource reservation window of 16 slots </w:t>
      </w:r>
      <w:r>
        <w:rPr>
          <w:bCs/>
          <w:iCs/>
        </w:rPr>
        <w:t xml:space="preserve">or 19 bits </w:t>
      </w:r>
      <w:r w:rsidR="00FF53DC">
        <w:rPr>
          <w:bCs/>
          <w:iCs/>
        </w:rPr>
        <w:t>for</w:t>
      </w:r>
      <w:r>
        <w:rPr>
          <w:bCs/>
          <w:iCs/>
        </w:rPr>
        <w:t xml:space="preserve"> resource reservation window 32 slots</w:t>
      </w:r>
      <w:r w:rsidR="00C8560B">
        <w:rPr>
          <w:bCs/>
          <w:iCs/>
        </w:rPr>
        <w:t>, for 10 sub-channels</w:t>
      </w:r>
      <w:r>
        <w:rPr>
          <w:bCs/>
          <w:iCs/>
        </w:rPr>
        <w:t xml:space="preserve">. </w:t>
      </w:r>
      <w:r w:rsidR="00FF53DC">
        <w:rPr>
          <w:bCs/>
          <w:iCs/>
        </w:rPr>
        <w:t xml:space="preserve">Note that the </w:t>
      </w:r>
      <w:r w:rsidR="0003177F">
        <w:rPr>
          <w:bCs/>
          <w:iCs/>
        </w:rPr>
        <w:t>corresponding numbers are 10 and 12 bits if only 2 resources are to be reserved.</w:t>
      </w:r>
      <w:r w:rsidR="00C8560B">
        <w:rPr>
          <w:bCs/>
          <w:iCs/>
        </w:rPr>
        <w:t xml:space="preserve"> </w:t>
      </w:r>
      <w:r w:rsidR="00FF53DC">
        <w:rPr>
          <w:bCs/>
          <w:iCs/>
        </w:rPr>
        <w:t xml:space="preserve">In other words, at least 7 bits </w:t>
      </w:r>
      <w:r w:rsidR="0003177F">
        <w:rPr>
          <w:bCs/>
          <w:iCs/>
        </w:rPr>
        <w:t xml:space="preserve">are </w:t>
      </w:r>
      <w:r w:rsidR="00F54D19">
        <w:rPr>
          <w:bCs/>
          <w:iCs/>
        </w:rPr>
        <w:t xml:space="preserve">additionally </w:t>
      </w:r>
      <w:r w:rsidR="0003177F">
        <w:rPr>
          <w:bCs/>
          <w:iCs/>
        </w:rPr>
        <w:t xml:space="preserve">needed </w:t>
      </w:r>
      <w:r w:rsidR="00FF53DC">
        <w:rPr>
          <w:bCs/>
          <w:iCs/>
        </w:rPr>
        <w:t xml:space="preserve">to indicate the </w:t>
      </w:r>
      <w:r w:rsidR="00F54D19">
        <w:rPr>
          <w:bCs/>
          <w:iCs/>
        </w:rPr>
        <w:t>third</w:t>
      </w:r>
      <w:r w:rsidR="00FF53DC">
        <w:rPr>
          <w:bCs/>
          <w:iCs/>
        </w:rPr>
        <w:t xml:space="preserve"> resource.</w:t>
      </w:r>
    </w:p>
    <w:p w14:paraId="448143E9" w14:textId="4DC4A636" w:rsidR="006C150F" w:rsidRDefault="006C150F" w:rsidP="006F2D30">
      <w:pPr>
        <w:jc w:val="both"/>
        <w:rPr>
          <w:bCs/>
          <w:iCs/>
        </w:rPr>
      </w:pPr>
    </w:p>
    <w:p w14:paraId="06597F21" w14:textId="3EE50453" w:rsidR="006C150F" w:rsidRDefault="00B0748D" w:rsidP="00691E93">
      <w:pPr>
        <w:jc w:val="both"/>
        <w:rPr>
          <w:bCs/>
          <w:iCs/>
        </w:rPr>
      </w:pPr>
      <w:r>
        <w:rPr>
          <w:bCs/>
          <w:iCs/>
        </w:rPr>
        <w:t xml:space="preserve">It was agreed </w:t>
      </w:r>
      <w:r>
        <w:rPr>
          <w:bCs/>
          <w:iCs/>
        </w:rPr>
        <w:fldChar w:fldCharType="begin"/>
      </w:r>
      <w:r>
        <w:rPr>
          <w:bCs/>
          <w:iCs/>
        </w:rPr>
        <w:instrText xml:space="preserve"> REF _Ref23885870 \r \h  \* MERGEFORMAT </w:instrText>
      </w:r>
      <w:r>
        <w:rPr>
          <w:bCs/>
          <w:iCs/>
        </w:rPr>
      </w:r>
      <w:r>
        <w:rPr>
          <w:bCs/>
          <w:iCs/>
        </w:rPr>
        <w:fldChar w:fldCharType="separate"/>
      </w:r>
      <w:r>
        <w:rPr>
          <w:bCs/>
          <w:iCs/>
        </w:rPr>
        <w:t>[1]</w:t>
      </w:r>
      <w:r>
        <w:rPr>
          <w:bCs/>
          <w:iCs/>
        </w:rPr>
        <w:fldChar w:fldCharType="end"/>
      </w:r>
      <w:r>
        <w:rPr>
          <w:bCs/>
          <w:iCs/>
        </w:rPr>
        <w:t xml:space="preserve"> that </w:t>
      </w:r>
      <w:r w:rsidR="00691E93">
        <w:rPr>
          <w:bCs/>
          <w:iCs/>
        </w:rPr>
        <w:t xml:space="preserve">layer 1 </w:t>
      </w:r>
      <w:r>
        <w:rPr>
          <w:bCs/>
          <w:iCs/>
        </w:rPr>
        <w:t>destination ID is 16 bits</w:t>
      </w:r>
      <w:r w:rsidR="00FF53DC">
        <w:rPr>
          <w:bCs/>
          <w:iCs/>
        </w:rPr>
        <w:t xml:space="preserve"> and it was working assumption that priority level is 3 bits. Both of these fields are </w:t>
      </w:r>
      <w:r>
        <w:rPr>
          <w:bCs/>
          <w:iCs/>
        </w:rPr>
        <w:t>carried in PSCCH.</w:t>
      </w:r>
      <w:r w:rsidR="00995067">
        <w:rPr>
          <w:bCs/>
          <w:iCs/>
        </w:rPr>
        <w:t xml:space="preserve"> Furthermore, i</w:t>
      </w:r>
      <w:r>
        <w:rPr>
          <w:bCs/>
          <w:iCs/>
        </w:rPr>
        <w:t xml:space="preserve">t is likely that SCI stage 1 contains resource reservation period </w:t>
      </w:r>
      <w:r w:rsidR="00995067">
        <w:rPr>
          <w:bCs/>
          <w:iCs/>
        </w:rPr>
        <w:t>field</w:t>
      </w:r>
      <w:r>
        <w:rPr>
          <w:bCs/>
          <w:iCs/>
        </w:rPr>
        <w:t xml:space="preserve">, DMRS time </w:t>
      </w:r>
      <w:r w:rsidR="00995067">
        <w:rPr>
          <w:bCs/>
          <w:iCs/>
        </w:rPr>
        <w:t xml:space="preserve">domain </w:t>
      </w:r>
      <w:r>
        <w:rPr>
          <w:bCs/>
          <w:iCs/>
        </w:rPr>
        <w:t xml:space="preserve">pattern, SCI stage 2 format and resources </w:t>
      </w:r>
      <w:r w:rsidR="00995067">
        <w:rPr>
          <w:bCs/>
          <w:iCs/>
        </w:rPr>
        <w:t>indication</w:t>
      </w:r>
      <w:r>
        <w:rPr>
          <w:bCs/>
          <w:iCs/>
        </w:rPr>
        <w:t xml:space="preserve">. </w:t>
      </w:r>
      <w:r w:rsidR="00995067">
        <w:rPr>
          <w:bCs/>
          <w:iCs/>
        </w:rPr>
        <w:t xml:space="preserve">All these fields are added to </w:t>
      </w:r>
      <w:r w:rsidR="00F54D19">
        <w:rPr>
          <w:bCs/>
          <w:iCs/>
        </w:rPr>
        <w:t xml:space="preserve">at least </w:t>
      </w:r>
      <w:r>
        <w:rPr>
          <w:bCs/>
          <w:iCs/>
        </w:rPr>
        <w:t>26 bits</w:t>
      </w:r>
      <w:r w:rsidR="00995067">
        <w:rPr>
          <w:bCs/>
          <w:iCs/>
        </w:rPr>
        <w:t xml:space="preserve"> for SCI stage 1. </w:t>
      </w:r>
      <w:r>
        <w:rPr>
          <w:bCs/>
          <w:iCs/>
        </w:rPr>
        <w:t xml:space="preserve">If </w:t>
      </w:r>
      <w:r w:rsidR="00995067">
        <w:rPr>
          <w:bCs/>
          <w:iCs/>
        </w:rPr>
        <w:t>the reservation of all</w:t>
      </w:r>
      <w:r>
        <w:rPr>
          <w:bCs/>
          <w:iCs/>
        </w:rPr>
        <w:t xml:space="preserve"> </w:t>
      </w:r>
      <w:r w:rsidR="00064828">
        <w:rPr>
          <w:bCs/>
          <w:iCs/>
        </w:rPr>
        <w:t>3</w:t>
      </w:r>
      <w:r>
        <w:rPr>
          <w:bCs/>
          <w:iCs/>
        </w:rPr>
        <w:t xml:space="preserve"> resource</w:t>
      </w:r>
      <w:r w:rsidR="00995067">
        <w:rPr>
          <w:bCs/>
          <w:iCs/>
        </w:rPr>
        <w:t>s</w:t>
      </w:r>
      <w:r>
        <w:rPr>
          <w:bCs/>
          <w:iCs/>
        </w:rPr>
        <w:t xml:space="preserve"> </w:t>
      </w:r>
      <w:r w:rsidR="00995067">
        <w:rPr>
          <w:bCs/>
          <w:iCs/>
        </w:rPr>
        <w:t xml:space="preserve">is contained in </w:t>
      </w:r>
      <w:r>
        <w:rPr>
          <w:bCs/>
          <w:iCs/>
        </w:rPr>
        <w:t xml:space="preserve">SCI stage 1, then the total </w:t>
      </w:r>
      <w:r w:rsidR="00995067">
        <w:rPr>
          <w:bCs/>
          <w:iCs/>
        </w:rPr>
        <w:t xml:space="preserve">PSCCH </w:t>
      </w:r>
      <w:r>
        <w:rPr>
          <w:bCs/>
          <w:iCs/>
        </w:rPr>
        <w:t xml:space="preserve">payload </w:t>
      </w:r>
      <w:r w:rsidR="00995067">
        <w:rPr>
          <w:bCs/>
          <w:iCs/>
        </w:rPr>
        <w:t>size is no less than</w:t>
      </w:r>
      <w:r>
        <w:rPr>
          <w:bCs/>
          <w:iCs/>
        </w:rPr>
        <w:t xml:space="preserve"> 67 bits, including 24 CRC bits. </w:t>
      </w:r>
    </w:p>
    <w:p w14:paraId="26943BEB" w14:textId="77777777" w:rsidR="00691E93" w:rsidRPr="006C150F" w:rsidRDefault="00691E93" w:rsidP="00691E93">
      <w:pPr>
        <w:jc w:val="both"/>
        <w:rPr>
          <w:bCs/>
          <w:iCs/>
        </w:rPr>
      </w:pPr>
    </w:p>
    <w:p w14:paraId="1F5D14C6" w14:textId="4315CC7F" w:rsidR="00FF53DC" w:rsidRDefault="00691E93" w:rsidP="006C150F">
      <w:pPr>
        <w:jc w:val="both"/>
        <w:rPr>
          <w:bCs/>
          <w:iCs/>
        </w:rPr>
      </w:pPr>
      <w:r>
        <w:rPr>
          <w:bCs/>
          <w:iCs/>
        </w:rPr>
        <w:t>On the other hand, i</w:t>
      </w:r>
      <w:r w:rsidR="006C150F">
        <w:rPr>
          <w:bCs/>
          <w:iCs/>
        </w:rPr>
        <w:t xml:space="preserve">t was agreed </w:t>
      </w:r>
      <w:r w:rsidR="006C150F">
        <w:rPr>
          <w:bCs/>
          <w:iCs/>
        </w:rPr>
        <w:fldChar w:fldCharType="begin"/>
      </w:r>
      <w:r w:rsidR="006C150F">
        <w:rPr>
          <w:bCs/>
          <w:iCs/>
        </w:rPr>
        <w:instrText xml:space="preserve"> REF _Ref23885870 \r \h  \* MERGEFORMAT </w:instrText>
      </w:r>
      <w:r w:rsidR="006C150F">
        <w:rPr>
          <w:bCs/>
          <w:iCs/>
        </w:rPr>
      </w:r>
      <w:r w:rsidR="006C150F">
        <w:rPr>
          <w:bCs/>
          <w:iCs/>
        </w:rPr>
        <w:fldChar w:fldCharType="separate"/>
      </w:r>
      <w:r w:rsidR="006C150F">
        <w:rPr>
          <w:bCs/>
          <w:iCs/>
        </w:rPr>
        <w:t>[1]</w:t>
      </w:r>
      <w:r w:rsidR="006C150F">
        <w:rPr>
          <w:bCs/>
          <w:iCs/>
        </w:rPr>
        <w:fldChar w:fldCharType="end"/>
      </w:r>
      <w:r w:rsidR="006C150F">
        <w:rPr>
          <w:bCs/>
          <w:iCs/>
        </w:rPr>
        <w:t xml:space="preserve"> that PSCCH occupies 2 or 3 symbols and </w:t>
      </w:r>
      <w:r w:rsidR="00F54D19">
        <w:rPr>
          <w:bCs/>
          <w:iCs/>
        </w:rPr>
        <w:t xml:space="preserve">PSCCH </w:t>
      </w:r>
      <w:r w:rsidR="006C150F">
        <w:rPr>
          <w:bCs/>
          <w:iCs/>
        </w:rPr>
        <w:t>is refined in one sub</w:t>
      </w:r>
      <w:r>
        <w:rPr>
          <w:bCs/>
          <w:iCs/>
        </w:rPr>
        <w:t>-</w:t>
      </w:r>
      <w:r w:rsidR="006C150F">
        <w:rPr>
          <w:bCs/>
          <w:iCs/>
        </w:rPr>
        <w:t xml:space="preserve">channel only. The minimum sub-channel size is 10 PRBs. </w:t>
      </w:r>
      <w:r w:rsidR="00995067">
        <w:rPr>
          <w:bCs/>
          <w:iCs/>
        </w:rPr>
        <w:t>A</w:t>
      </w:r>
      <w:r>
        <w:rPr>
          <w:bCs/>
          <w:iCs/>
        </w:rPr>
        <w:t xml:space="preserve">fter subtracting DMRS overhead, </w:t>
      </w:r>
      <w:r w:rsidR="006C150F">
        <w:rPr>
          <w:bCs/>
          <w:iCs/>
        </w:rPr>
        <w:t xml:space="preserve">the PSCCH resources carry 360 </w:t>
      </w:r>
      <w:r w:rsidR="00CC15F3">
        <w:rPr>
          <w:bCs/>
          <w:iCs/>
        </w:rPr>
        <w:t xml:space="preserve">SCI </w:t>
      </w:r>
      <w:r w:rsidR="00B0748D">
        <w:rPr>
          <w:bCs/>
          <w:iCs/>
        </w:rPr>
        <w:t>en</w:t>
      </w:r>
      <w:r w:rsidR="006C150F">
        <w:rPr>
          <w:bCs/>
          <w:iCs/>
        </w:rPr>
        <w:t>coded bits</w:t>
      </w:r>
      <w:r>
        <w:rPr>
          <w:bCs/>
          <w:iCs/>
        </w:rPr>
        <w:t xml:space="preserve"> for 2-symbol PSCCH or 540 </w:t>
      </w:r>
      <w:r w:rsidR="00CC15F3">
        <w:rPr>
          <w:bCs/>
          <w:iCs/>
        </w:rPr>
        <w:t xml:space="preserve">SCI </w:t>
      </w:r>
      <w:r>
        <w:rPr>
          <w:bCs/>
          <w:iCs/>
        </w:rPr>
        <w:t xml:space="preserve">encoded bits for 3-symbol PSSCH. Then the resulting </w:t>
      </w:r>
      <w:r w:rsidR="00995067">
        <w:rPr>
          <w:bCs/>
          <w:iCs/>
        </w:rPr>
        <w:t xml:space="preserve">PSCCH </w:t>
      </w:r>
      <w:r>
        <w:rPr>
          <w:bCs/>
          <w:iCs/>
        </w:rPr>
        <w:t xml:space="preserve">coding rate is 0.186 for 2-symbol PSCCH or 0.124 for 3-symbol PSCCH. </w:t>
      </w:r>
      <w:r w:rsidR="00995067">
        <w:rPr>
          <w:bCs/>
          <w:iCs/>
        </w:rPr>
        <w:t xml:space="preserve">These coding rates are higher than the </w:t>
      </w:r>
      <w:r w:rsidR="00FF53DC">
        <w:rPr>
          <w:bCs/>
          <w:iCs/>
        </w:rPr>
        <w:t>lowest coding rate of PSSCH using the legacy 64QAM MCS table</w:t>
      </w:r>
      <w:r w:rsidR="00D64F11">
        <w:rPr>
          <w:bCs/>
          <w:iCs/>
        </w:rPr>
        <w:t>, which</w:t>
      </w:r>
      <w:r w:rsidR="00FF53DC">
        <w:rPr>
          <w:bCs/>
          <w:iCs/>
        </w:rPr>
        <w:t xml:space="preserve"> is 0.117. </w:t>
      </w:r>
    </w:p>
    <w:p w14:paraId="34D570C0" w14:textId="2B45BE86" w:rsidR="006C150F" w:rsidRDefault="006C150F" w:rsidP="006C150F">
      <w:pPr>
        <w:jc w:val="both"/>
        <w:rPr>
          <w:bCs/>
          <w:iCs/>
        </w:rPr>
      </w:pPr>
    </w:p>
    <w:p w14:paraId="078A4A51" w14:textId="136BC6B3" w:rsidR="00064828" w:rsidRDefault="00691E93" w:rsidP="00691E93">
      <w:pPr>
        <w:jc w:val="both"/>
        <w:rPr>
          <w:bCs/>
          <w:iCs/>
        </w:rPr>
      </w:pPr>
      <w:r w:rsidRPr="006C150F">
        <w:rPr>
          <w:bCs/>
          <w:iCs/>
        </w:rPr>
        <w:t>In LTE V2X, the PSCCH occupies 2 RBs, with resource</w:t>
      </w:r>
      <w:r>
        <w:rPr>
          <w:bCs/>
          <w:iCs/>
        </w:rPr>
        <w:t xml:space="preserve">s carrying </w:t>
      </w:r>
      <w:r w:rsidRPr="006C150F">
        <w:rPr>
          <w:bCs/>
          <w:iCs/>
        </w:rPr>
        <w:t xml:space="preserve">384 </w:t>
      </w:r>
      <w:r w:rsidR="00F54D19">
        <w:rPr>
          <w:bCs/>
          <w:iCs/>
        </w:rPr>
        <w:t xml:space="preserve">SCI </w:t>
      </w:r>
      <w:r>
        <w:rPr>
          <w:bCs/>
          <w:iCs/>
        </w:rPr>
        <w:t>en</w:t>
      </w:r>
      <w:r w:rsidRPr="006C150F">
        <w:rPr>
          <w:bCs/>
          <w:iCs/>
        </w:rPr>
        <w:t xml:space="preserve">coded bits by subtracting DMRS overhead. On the other hand, the SCI format 1 payload size is 48 bits (including 16-bit CRC). Hence, </w:t>
      </w:r>
      <w:r w:rsidR="00D64F11">
        <w:rPr>
          <w:bCs/>
          <w:iCs/>
        </w:rPr>
        <w:t xml:space="preserve">the </w:t>
      </w:r>
      <w:r w:rsidRPr="006C150F">
        <w:rPr>
          <w:bCs/>
          <w:iCs/>
        </w:rPr>
        <w:t>coding rate</w:t>
      </w:r>
      <w:r w:rsidR="00D64F11">
        <w:rPr>
          <w:bCs/>
          <w:iCs/>
        </w:rPr>
        <w:t xml:space="preserve"> of LTE V2X PSCCH</w:t>
      </w:r>
      <w:r w:rsidRPr="006C150F">
        <w:rPr>
          <w:bCs/>
          <w:iCs/>
        </w:rPr>
        <w:t xml:space="preserve"> is</w:t>
      </w:r>
      <w:r>
        <w:rPr>
          <w:bCs/>
          <w:iCs/>
        </w:rPr>
        <w:t xml:space="preserve"> 0.125</w:t>
      </w:r>
      <w:r w:rsidRPr="006C150F">
        <w:rPr>
          <w:bCs/>
          <w:iCs/>
        </w:rPr>
        <w:t>.</w:t>
      </w:r>
      <w:r w:rsidR="00D64F11">
        <w:rPr>
          <w:bCs/>
          <w:iCs/>
        </w:rPr>
        <w:t xml:space="preserve"> This implies that NR V2X PSCCH</w:t>
      </w:r>
      <w:r w:rsidR="00CC15F3">
        <w:rPr>
          <w:bCs/>
          <w:iCs/>
        </w:rPr>
        <w:t xml:space="preserve"> coding rate </w:t>
      </w:r>
      <w:r w:rsidR="00D64F11">
        <w:rPr>
          <w:bCs/>
          <w:iCs/>
        </w:rPr>
        <w:t xml:space="preserve">is </w:t>
      </w:r>
      <w:r w:rsidR="00CC15F3">
        <w:rPr>
          <w:bCs/>
          <w:iCs/>
        </w:rPr>
        <w:t>higher</w:t>
      </w:r>
      <w:r w:rsidR="00D64F11">
        <w:rPr>
          <w:bCs/>
          <w:iCs/>
        </w:rPr>
        <w:t xml:space="preserve"> than LTE V2X PSCCH</w:t>
      </w:r>
      <w:r w:rsidR="00CC15F3">
        <w:rPr>
          <w:bCs/>
          <w:iCs/>
        </w:rPr>
        <w:t xml:space="preserve"> coding rate,</w:t>
      </w:r>
      <w:r w:rsidR="00D64F11">
        <w:rPr>
          <w:bCs/>
          <w:iCs/>
        </w:rPr>
        <w:t xml:space="preserve"> if the reservation of all </w:t>
      </w:r>
      <w:r w:rsidR="00064828">
        <w:rPr>
          <w:bCs/>
          <w:iCs/>
        </w:rPr>
        <w:t>3</w:t>
      </w:r>
      <w:r w:rsidR="00D64F11">
        <w:rPr>
          <w:bCs/>
          <w:iCs/>
        </w:rPr>
        <w:t xml:space="preserve"> resources is contained in SCI stage 1.</w:t>
      </w:r>
    </w:p>
    <w:p w14:paraId="5DCA809B" w14:textId="77777777" w:rsidR="00064828" w:rsidRDefault="00064828" w:rsidP="00691E93">
      <w:pPr>
        <w:jc w:val="both"/>
        <w:rPr>
          <w:bCs/>
          <w:iCs/>
        </w:rPr>
      </w:pPr>
    </w:p>
    <w:p w14:paraId="0EE70345" w14:textId="28B270E9" w:rsidR="00064828" w:rsidRDefault="00D64F11" w:rsidP="00691E93">
      <w:pPr>
        <w:jc w:val="both"/>
        <w:rPr>
          <w:bCs/>
          <w:iCs/>
        </w:rPr>
      </w:pPr>
      <w:r>
        <w:rPr>
          <w:bCs/>
          <w:iCs/>
        </w:rPr>
        <w:t xml:space="preserve">Furthermore, </w:t>
      </w:r>
      <w:r w:rsidR="00064828">
        <w:rPr>
          <w:bCs/>
          <w:iCs/>
        </w:rPr>
        <w:t>NR V2X uses</w:t>
      </w:r>
      <w:r>
        <w:rPr>
          <w:bCs/>
          <w:iCs/>
        </w:rPr>
        <w:t xml:space="preserve"> CP-OFDM waveform </w:t>
      </w:r>
      <w:r w:rsidR="00064828">
        <w:rPr>
          <w:bCs/>
          <w:iCs/>
        </w:rPr>
        <w:t xml:space="preserve">and it is likely that power boosting on PSCCH is not supported (cf. </w:t>
      </w:r>
      <w:r w:rsidR="00064828">
        <w:rPr>
          <w:bCs/>
          <w:iCs/>
        </w:rPr>
        <w:fldChar w:fldCharType="begin"/>
      </w:r>
      <w:r w:rsidR="00064828">
        <w:rPr>
          <w:bCs/>
          <w:iCs/>
        </w:rPr>
        <w:instrText xml:space="preserve"> REF _Ref24016947 \r \h </w:instrText>
      </w:r>
      <w:r w:rsidR="00064828">
        <w:rPr>
          <w:bCs/>
          <w:iCs/>
        </w:rPr>
      </w:r>
      <w:r w:rsidR="00064828">
        <w:rPr>
          <w:bCs/>
          <w:iCs/>
        </w:rPr>
        <w:fldChar w:fldCharType="separate"/>
      </w:r>
      <w:r w:rsidR="00064828">
        <w:rPr>
          <w:bCs/>
          <w:iCs/>
        </w:rPr>
        <w:t>[7]</w:t>
      </w:r>
      <w:r w:rsidR="00064828">
        <w:rPr>
          <w:bCs/>
          <w:iCs/>
        </w:rPr>
        <w:fldChar w:fldCharType="end"/>
      </w:r>
      <w:r w:rsidR="00064828">
        <w:rPr>
          <w:bCs/>
          <w:iCs/>
        </w:rPr>
        <w:t>). This further limits NR PSCCH coverage area.</w:t>
      </w:r>
    </w:p>
    <w:p w14:paraId="6262A029" w14:textId="11201440" w:rsidR="00B0748D" w:rsidRDefault="00B0748D" w:rsidP="00B0748D">
      <w:pPr>
        <w:jc w:val="both"/>
        <w:rPr>
          <w:bCs/>
          <w:iCs/>
        </w:rPr>
      </w:pPr>
    </w:p>
    <w:p w14:paraId="64F7CA7D" w14:textId="671A531B" w:rsidR="00691E93" w:rsidRPr="00691E93" w:rsidRDefault="00691E93" w:rsidP="00B0748D">
      <w:pPr>
        <w:jc w:val="both"/>
        <w:rPr>
          <w:bCs/>
          <w:i/>
        </w:rPr>
      </w:pPr>
      <w:r w:rsidRPr="00691E93">
        <w:rPr>
          <w:b/>
          <w:i/>
        </w:rPr>
        <w:t>Observation 1</w:t>
      </w:r>
      <w:r w:rsidRPr="00691E93">
        <w:rPr>
          <w:bCs/>
          <w:i/>
        </w:rPr>
        <w:t>: If</w:t>
      </w:r>
      <w:r w:rsidR="00CC15F3">
        <w:rPr>
          <w:bCs/>
          <w:i/>
        </w:rPr>
        <w:t xml:space="preserve"> the</w:t>
      </w:r>
      <w:r w:rsidRPr="00691E93">
        <w:rPr>
          <w:bCs/>
          <w:i/>
        </w:rPr>
        <w:t xml:space="preserve"> reservation</w:t>
      </w:r>
      <w:r w:rsidR="00CC15F3">
        <w:rPr>
          <w:bCs/>
          <w:i/>
        </w:rPr>
        <w:t xml:space="preserve"> of all three resources</w:t>
      </w:r>
      <w:r w:rsidRPr="00691E93">
        <w:rPr>
          <w:bCs/>
          <w:i/>
        </w:rPr>
        <w:t xml:space="preserve"> is contained in SCI stage 1, then NR V2X PSCCH coding rate </w:t>
      </w:r>
      <w:r w:rsidR="00D64F11">
        <w:rPr>
          <w:bCs/>
          <w:i/>
        </w:rPr>
        <w:t>is</w:t>
      </w:r>
      <w:r w:rsidRPr="00691E93">
        <w:rPr>
          <w:bCs/>
          <w:i/>
        </w:rPr>
        <w:t xml:space="preserve"> higher than LTE V2X PSCCH</w:t>
      </w:r>
      <w:r w:rsidR="00D64F11">
        <w:rPr>
          <w:bCs/>
          <w:i/>
        </w:rPr>
        <w:t xml:space="preserve"> </w:t>
      </w:r>
      <w:r w:rsidR="00CC15F3">
        <w:rPr>
          <w:bCs/>
          <w:i/>
        </w:rPr>
        <w:t>and</w:t>
      </w:r>
      <w:r w:rsidR="00D64F11">
        <w:rPr>
          <w:bCs/>
          <w:i/>
        </w:rPr>
        <w:t xml:space="preserve"> NR V2X PSSCH</w:t>
      </w:r>
      <w:r w:rsidR="00CC15F3">
        <w:rPr>
          <w:bCs/>
          <w:i/>
        </w:rPr>
        <w:t>.</w:t>
      </w:r>
      <w:r w:rsidR="00064828">
        <w:rPr>
          <w:bCs/>
          <w:i/>
        </w:rPr>
        <w:t xml:space="preserve"> NR V2X PSCCH has smaller coverage than LTE V2X PSCCH.</w:t>
      </w:r>
    </w:p>
    <w:p w14:paraId="642F2ED7" w14:textId="4ADFB03F" w:rsidR="00691E93" w:rsidRDefault="00691E93" w:rsidP="00B0748D">
      <w:pPr>
        <w:jc w:val="both"/>
        <w:rPr>
          <w:bCs/>
          <w:iCs/>
        </w:rPr>
      </w:pPr>
    </w:p>
    <w:p w14:paraId="02792EE4" w14:textId="13B06572" w:rsidR="00691E93" w:rsidRDefault="00691E93" w:rsidP="00B0748D">
      <w:pPr>
        <w:jc w:val="both"/>
        <w:rPr>
          <w:bCs/>
          <w:iCs/>
        </w:rPr>
      </w:pPr>
      <w:r>
        <w:rPr>
          <w:bCs/>
          <w:iCs/>
        </w:rPr>
        <w:t>One main purpose of introducing 2-stage SCI is to enhance the transmission reliability of PSCCH.</w:t>
      </w:r>
      <w:r w:rsidR="00D64F11">
        <w:rPr>
          <w:bCs/>
          <w:iCs/>
        </w:rPr>
        <w:t xml:space="preserve"> One solution to </w:t>
      </w:r>
      <w:r w:rsidR="00064828">
        <w:rPr>
          <w:bCs/>
          <w:iCs/>
        </w:rPr>
        <w:t>increase</w:t>
      </w:r>
      <w:r w:rsidR="00D64F11">
        <w:rPr>
          <w:bCs/>
          <w:iCs/>
        </w:rPr>
        <w:t xml:space="preserve"> NR V2X PSCCH coverage area is to include the reservation information of the third resource in SCI stage 2. This reduces SCI stage 1 payload size to 60 bits. The resulting PSCCH coding rate is 0.167 for 2-symbol PSCCH or 0.111 for 3-symbol PSCCH</w:t>
      </w:r>
      <w:r w:rsidR="00CC15F3">
        <w:rPr>
          <w:bCs/>
          <w:iCs/>
        </w:rPr>
        <w:t>, for sub-channel size of 10 PRBs.</w:t>
      </w:r>
      <w:bookmarkStart w:id="0" w:name="_GoBack"/>
      <w:bookmarkEnd w:id="0"/>
    </w:p>
    <w:p w14:paraId="22FD35E5" w14:textId="77777777" w:rsidR="00691E93" w:rsidRDefault="00691E93" w:rsidP="00B0748D">
      <w:pPr>
        <w:jc w:val="both"/>
        <w:rPr>
          <w:bCs/>
          <w:iCs/>
        </w:rPr>
      </w:pPr>
    </w:p>
    <w:p w14:paraId="3612F8C6" w14:textId="1F494EC8" w:rsidR="00B0748D" w:rsidRDefault="00691E93" w:rsidP="00B0748D">
      <w:pPr>
        <w:jc w:val="both"/>
        <w:rPr>
          <w:bCs/>
          <w:iCs/>
        </w:rPr>
      </w:pPr>
      <w:r w:rsidRPr="005E1E41">
        <w:rPr>
          <w:b/>
          <w:i/>
          <w:u w:val="single"/>
        </w:rPr>
        <w:t xml:space="preserve">Proposal </w:t>
      </w:r>
      <w:r>
        <w:rPr>
          <w:b/>
          <w:i/>
          <w:u w:val="single"/>
        </w:rPr>
        <w:t>11</w:t>
      </w:r>
      <w:r w:rsidRPr="005E1E41">
        <w:rPr>
          <w:b/>
          <w:i/>
          <w:u w:val="single"/>
        </w:rPr>
        <w:t>:</w:t>
      </w:r>
      <w:r w:rsidRPr="005E1E41">
        <w:rPr>
          <w:i/>
        </w:rPr>
        <w:t xml:space="preserve"> </w:t>
      </w:r>
      <w:r>
        <w:rPr>
          <w:i/>
        </w:rPr>
        <w:t xml:space="preserve">SCI stage 1 only carries reservation of 2 resources of a TB, while the reservation of the third resource (if configured) is carried in SCI stage 2.   </w:t>
      </w:r>
    </w:p>
    <w:p w14:paraId="3DE3D7A1" w14:textId="77777777" w:rsidR="006F2D30" w:rsidRDefault="006F2D30" w:rsidP="006F2D30">
      <w:pPr>
        <w:jc w:val="both"/>
        <w:rPr>
          <w:iCs/>
        </w:rPr>
      </w:pPr>
    </w:p>
    <w:p w14:paraId="68D40DFC" w14:textId="52D1BA09" w:rsidR="006F2D30" w:rsidRDefault="003D4E9F" w:rsidP="006F2D30">
      <w:pPr>
        <w:jc w:val="both"/>
        <w:rPr>
          <w:iCs/>
        </w:rPr>
      </w:pPr>
      <w:r>
        <w:rPr>
          <w:iCs/>
        </w:rPr>
        <w:t>The following proposal has been agreed in 3GPP email reflector</w:t>
      </w:r>
      <w:r w:rsidR="002F3641">
        <w:rPr>
          <w:iCs/>
        </w:rPr>
        <w:t xml:space="preserve"> </w:t>
      </w:r>
      <w:r w:rsidR="002F3641">
        <w:rPr>
          <w:iCs/>
        </w:rPr>
        <w:fldChar w:fldCharType="begin"/>
      </w:r>
      <w:r w:rsidR="002F3641">
        <w:rPr>
          <w:iCs/>
        </w:rPr>
        <w:instrText xml:space="preserve"> REF _Ref23931722 \r \h </w:instrText>
      </w:r>
      <w:r w:rsidR="002F3641">
        <w:rPr>
          <w:iCs/>
        </w:rPr>
      </w:r>
      <w:r w:rsidR="002F3641">
        <w:rPr>
          <w:iCs/>
        </w:rPr>
        <w:fldChar w:fldCharType="separate"/>
      </w:r>
      <w:r w:rsidR="002F3641">
        <w:rPr>
          <w:iCs/>
        </w:rPr>
        <w:t>[5]</w:t>
      </w:r>
      <w:r w:rsidR="002F3641">
        <w:rPr>
          <w:iCs/>
        </w:rPr>
        <w:fldChar w:fldCharType="end"/>
      </w:r>
      <w:r>
        <w:rPr>
          <w:iCs/>
        </w:rPr>
        <w:t>.</w:t>
      </w:r>
    </w:p>
    <w:p w14:paraId="70AA8CF3" w14:textId="77777777" w:rsidR="003D4E9F" w:rsidRDefault="003D4E9F" w:rsidP="006F2D30">
      <w:pPr>
        <w:jc w:val="both"/>
        <w:rPr>
          <w:iCs/>
        </w:rPr>
      </w:pPr>
    </w:p>
    <w:p w14:paraId="2A296440" w14:textId="77777777" w:rsidR="006F2D30" w:rsidRPr="004D12BE" w:rsidRDefault="006F2D30" w:rsidP="006F2D30">
      <w:pPr>
        <w:numPr>
          <w:ilvl w:val="0"/>
          <w:numId w:val="32"/>
        </w:numPr>
        <w:rPr>
          <w:rFonts w:eastAsia="Times New Roman"/>
          <w:color w:val="000000" w:themeColor="text1"/>
          <w:sz w:val="28"/>
          <w:szCs w:val="28"/>
          <w:lang w:eastAsia="en-US"/>
        </w:rPr>
      </w:pPr>
      <w:r w:rsidRPr="004D12BE">
        <w:rPr>
          <w:rFonts w:eastAsia="Times New Roman"/>
          <w:color w:val="000000" w:themeColor="text1"/>
          <w:lang w:eastAsia="en-US"/>
        </w:rPr>
        <w:t>When reservation of a sidelink resource for an initial transmission of a TB at least by an SCI associated with a different TB is enabled, select in RAN1#99 from the following:</w:t>
      </w:r>
    </w:p>
    <w:p w14:paraId="10F7ADB7" w14:textId="77777777" w:rsidR="006F2D30" w:rsidRPr="004D12BE" w:rsidRDefault="006F2D30" w:rsidP="006F2D30">
      <w:pPr>
        <w:numPr>
          <w:ilvl w:val="1"/>
          <w:numId w:val="32"/>
        </w:numPr>
        <w:rPr>
          <w:rFonts w:eastAsia="Times New Roman"/>
          <w:color w:val="000000" w:themeColor="text1"/>
          <w:sz w:val="28"/>
          <w:szCs w:val="28"/>
          <w:lang w:eastAsia="en-US"/>
        </w:rPr>
      </w:pPr>
      <w:r w:rsidRPr="004D12BE">
        <w:rPr>
          <w:rFonts w:eastAsia="Times New Roman"/>
          <w:color w:val="000000" w:themeColor="text1"/>
          <w:lang w:eastAsia="en-US"/>
        </w:rPr>
        <w:t>Option 1-a. A period &gt; W is additionally signaled in SCI and the same reservation is applied with respect to resources indicated within N</w:t>
      </w:r>
      <w:r w:rsidRPr="004D12BE">
        <w:rPr>
          <w:rFonts w:eastAsia="Times New Roman"/>
          <w:color w:val="000000" w:themeColor="text1"/>
          <w:vertAlign w:val="subscript"/>
          <w:lang w:eastAsia="en-US"/>
        </w:rPr>
        <w:t>MAX</w:t>
      </w:r>
      <w:r w:rsidRPr="004D12BE">
        <w:rPr>
          <w:rFonts w:eastAsia="Times New Roman"/>
          <w:color w:val="000000" w:themeColor="text1"/>
          <w:lang w:eastAsia="en-US"/>
        </w:rPr>
        <w:t> within window W at subsequent periods</w:t>
      </w:r>
    </w:p>
    <w:p w14:paraId="08CFFD61" w14:textId="77777777" w:rsidR="006F2D30" w:rsidRPr="004D12BE" w:rsidRDefault="006F2D30" w:rsidP="006F2D30">
      <w:pPr>
        <w:numPr>
          <w:ilvl w:val="2"/>
          <w:numId w:val="32"/>
        </w:numPr>
        <w:rPr>
          <w:rFonts w:eastAsia="Times New Roman"/>
          <w:color w:val="000000" w:themeColor="text1"/>
          <w:sz w:val="28"/>
          <w:szCs w:val="28"/>
          <w:lang w:eastAsia="en-US"/>
        </w:rPr>
      </w:pPr>
      <w:r w:rsidRPr="004D12BE">
        <w:rPr>
          <w:rFonts w:eastAsia="Times New Roman"/>
          <w:color w:val="000000" w:themeColor="text1"/>
          <w:lang w:eastAsia="en-US"/>
        </w:rPr>
        <w:t>FFS number of subsequent reservation periods</w:t>
      </w:r>
    </w:p>
    <w:p w14:paraId="2E38390C" w14:textId="77777777" w:rsidR="006F2D30" w:rsidRPr="004D12BE" w:rsidRDefault="006F2D30" w:rsidP="006F2D30">
      <w:pPr>
        <w:numPr>
          <w:ilvl w:val="2"/>
          <w:numId w:val="32"/>
        </w:numPr>
        <w:rPr>
          <w:rFonts w:eastAsia="Times New Roman"/>
          <w:color w:val="000000" w:themeColor="text1"/>
          <w:sz w:val="28"/>
          <w:szCs w:val="28"/>
          <w:lang w:eastAsia="en-US"/>
        </w:rPr>
      </w:pPr>
      <w:r w:rsidRPr="004D12BE">
        <w:rPr>
          <w:rFonts w:eastAsia="Times New Roman"/>
          <w:color w:val="000000" w:themeColor="text1"/>
          <w:lang w:eastAsia="en-US"/>
        </w:rPr>
        <w:t>FFS N</w:t>
      </w:r>
      <w:r w:rsidRPr="004D12BE">
        <w:rPr>
          <w:rFonts w:eastAsia="Times New Roman"/>
          <w:color w:val="000000" w:themeColor="text1"/>
          <w:vertAlign w:val="subscript"/>
          <w:lang w:eastAsia="en-US"/>
        </w:rPr>
        <w:t>MAX</w:t>
      </w:r>
      <w:r w:rsidRPr="004D12BE">
        <w:rPr>
          <w:rFonts w:eastAsia="Times New Roman"/>
          <w:color w:val="000000" w:themeColor="text1"/>
          <w:lang w:eastAsia="en-US"/>
        </w:rPr>
        <w:t> is always same regardless if a period &gt; W is additionally signaled or not for SCI size perspective.</w:t>
      </w:r>
    </w:p>
    <w:p w14:paraId="3DF14DC9" w14:textId="77777777" w:rsidR="006F2D30" w:rsidRPr="004D12BE" w:rsidRDefault="006F2D30" w:rsidP="006F2D30">
      <w:pPr>
        <w:numPr>
          <w:ilvl w:val="1"/>
          <w:numId w:val="32"/>
        </w:numPr>
        <w:rPr>
          <w:rFonts w:eastAsia="Times New Roman"/>
          <w:color w:val="000000" w:themeColor="text1"/>
          <w:sz w:val="28"/>
          <w:szCs w:val="28"/>
          <w:lang w:eastAsia="en-US"/>
        </w:rPr>
      </w:pPr>
      <w:r w:rsidRPr="004D12BE">
        <w:rPr>
          <w:rFonts w:eastAsia="Times New Roman"/>
          <w:color w:val="000000" w:themeColor="text1"/>
          <w:lang w:eastAsia="en-US"/>
        </w:rPr>
        <w:t>Option 1-b. A time gap &gt; W is additionally signaled in SCI and the same reservation is applied with respect to resources indicated within N</w:t>
      </w:r>
      <w:r w:rsidRPr="004D12BE">
        <w:rPr>
          <w:rFonts w:eastAsia="Times New Roman"/>
          <w:color w:val="000000" w:themeColor="text1"/>
          <w:vertAlign w:val="subscript"/>
          <w:lang w:eastAsia="en-US"/>
        </w:rPr>
        <w:t>MAX</w:t>
      </w:r>
      <w:r w:rsidRPr="004D12BE">
        <w:rPr>
          <w:rFonts w:eastAsia="Times New Roman"/>
          <w:color w:val="000000" w:themeColor="text1"/>
          <w:lang w:eastAsia="en-US"/>
        </w:rPr>
        <w:t> within window W at resources indicated by the time gap</w:t>
      </w:r>
    </w:p>
    <w:p w14:paraId="6D41FC59" w14:textId="77777777" w:rsidR="006F2D30" w:rsidRPr="004D12BE" w:rsidRDefault="006F2D30" w:rsidP="006F2D30">
      <w:pPr>
        <w:numPr>
          <w:ilvl w:val="2"/>
          <w:numId w:val="32"/>
        </w:numPr>
        <w:rPr>
          <w:rFonts w:eastAsia="Times New Roman"/>
          <w:color w:val="000000" w:themeColor="text1"/>
          <w:sz w:val="28"/>
          <w:szCs w:val="28"/>
          <w:lang w:eastAsia="en-US"/>
        </w:rPr>
      </w:pPr>
      <w:r w:rsidRPr="004D12BE">
        <w:rPr>
          <w:rFonts w:eastAsia="Times New Roman"/>
          <w:color w:val="000000" w:themeColor="text1"/>
          <w:lang w:eastAsia="en-US"/>
        </w:rPr>
        <w:t>FFS N</w:t>
      </w:r>
      <w:r w:rsidRPr="004D12BE">
        <w:rPr>
          <w:rFonts w:eastAsia="Times New Roman"/>
          <w:color w:val="000000" w:themeColor="text1"/>
          <w:vertAlign w:val="subscript"/>
          <w:lang w:eastAsia="en-US"/>
        </w:rPr>
        <w:t>MAX</w:t>
      </w:r>
      <w:r w:rsidRPr="004D12BE">
        <w:rPr>
          <w:rFonts w:eastAsia="Times New Roman"/>
          <w:color w:val="000000" w:themeColor="text1"/>
          <w:lang w:eastAsia="en-US"/>
        </w:rPr>
        <w:t> is always same regardless if a time gap &gt; W is additionally signaled or not for SCI size perspective.</w:t>
      </w:r>
    </w:p>
    <w:p w14:paraId="177AC47E" w14:textId="77777777" w:rsidR="006F2D30" w:rsidRPr="007A5835" w:rsidRDefault="006F2D30" w:rsidP="006F2D30">
      <w:pPr>
        <w:numPr>
          <w:ilvl w:val="1"/>
          <w:numId w:val="32"/>
        </w:numPr>
        <w:rPr>
          <w:rFonts w:eastAsia="Times New Roman"/>
          <w:color w:val="000000" w:themeColor="text1"/>
          <w:sz w:val="28"/>
          <w:szCs w:val="28"/>
          <w:lang w:eastAsia="en-US"/>
        </w:rPr>
      </w:pPr>
      <w:r w:rsidRPr="004D12BE">
        <w:rPr>
          <w:rFonts w:eastAsia="Times New Roman"/>
          <w:color w:val="000000" w:themeColor="text1"/>
          <w:lang w:eastAsia="en-US"/>
        </w:rPr>
        <w:t>Option 2. There is no additional field (NDI and HARQ ID are used at the moment of SCI receptio</w:t>
      </w:r>
      <w:r>
        <w:rPr>
          <w:rFonts w:eastAsia="Times New Roman"/>
          <w:color w:val="000000" w:themeColor="text1"/>
          <w:lang w:eastAsia="en-US"/>
        </w:rPr>
        <w:t xml:space="preserve">n) </w:t>
      </w:r>
      <w:r w:rsidRPr="004D12BE">
        <w:rPr>
          <w:rFonts w:eastAsia="Times New Roman"/>
          <w:color w:val="000000" w:themeColor="text1"/>
          <w:lang w:eastAsia="en-US"/>
        </w:rPr>
        <w:t>to distinguish reservation for another TB, and at least one of N</w:t>
      </w:r>
      <w:r w:rsidRPr="004D12BE">
        <w:rPr>
          <w:rFonts w:eastAsia="Times New Roman"/>
          <w:color w:val="000000" w:themeColor="text1"/>
          <w:vertAlign w:val="subscript"/>
          <w:lang w:eastAsia="en-US"/>
        </w:rPr>
        <w:t>MAX</w:t>
      </w:r>
      <w:r w:rsidRPr="004D12BE">
        <w:rPr>
          <w:rFonts w:eastAsia="Times New Roman"/>
          <w:color w:val="000000" w:themeColor="text1"/>
          <w:lang w:eastAsia="en-US"/>
        </w:rPr>
        <w:t> resources can be signaled beyond window W</w:t>
      </w:r>
      <w:r>
        <w:rPr>
          <w:rFonts w:eastAsia="Times New Roman"/>
          <w:color w:val="000000" w:themeColor="text1"/>
          <w:lang w:eastAsia="en-US"/>
        </w:rPr>
        <w:t>.</w:t>
      </w:r>
    </w:p>
    <w:p w14:paraId="5BD0C773" w14:textId="77777777" w:rsidR="006F2D30" w:rsidRDefault="006F2D30" w:rsidP="006F2D30">
      <w:pPr>
        <w:jc w:val="both"/>
        <w:rPr>
          <w:iCs/>
        </w:rPr>
      </w:pPr>
    </w:p>
    <w:p w14:paraId="73807106" w14:textId="713085CD" w:rsidR="006F2D30" w:rsidRDefault="006F2D30" w:rsidP="006F2D30">
      <w:pPr>
        <w:jc w:val="both"/>
        <w:rPr>
          <w:rFonts w:eastAsia="Times New Roman"/>
          <w:color w:val="000000" w:themeColor="text1"/>
          <w:lang w:eastAsia="en-US"/>
        </w:rPr>
      </w:pPr>
      <w:r>
        <w:rPr>
          <w:rFonts w:eastAsia="Times New Roman"/>
          <w:color w:val="000000" w:themeColor="text1"/>
          <w:lang w:eastAsia="en-US"/>
        </w:rPr>
        <w:t xml:space="preserve">In our view, the scenario </w:t>
      </w:r>
      <w:r w:rsidR="00064828">
        <w:rPr>
          <w:rFonts w:eastAsia="Times New Roman"/>
          <w:color w:val="000000" w:themeColor="text1"/>
          <w:lang w:eastAsia="en-US"/>
        </w:rPr>
        <w:t>“</w:t>
      </w:r>
      <w:r>
        <w:rPr>
          <w:rFonts w:eastAsia="Times New Roman"/>
          <w:color w:val="000000" w:themeColor="text1"/>
          <w:lang w:eastAsia="en-US"/>
        </w:rPr>
        <w:t>w</w:t>
      </w:r>
      <w:r w:rsidRPr="004D12BE">
        <w:rPr>
          <w:rFonts w:eastAsia="Times New Roman"/>
          <w:color w:val="000000" w:themeColor="text1"/>
          <w:lang w:eastAsia="en-US"/>
        </w:rPr>
        <w:t>hen reservation of a sidelink resource for an initial transmission of a TB at least by an SCI associated with a different TB is enabled</w:t>
      </w:r>
      <w:r w:rsidR="00064828">
        <w:rPr>
          <w:rFonts w:eastAsia="Times New Roman"/>
          <w:color w:val="000000" w:themeColor="text1"/>
          <w:lang w:eastAsia="en-US"/>
        </w:rPr>
        <w:t>”</w:t>
      </w:r>
      <w:r>
        <w:rPr>
          <w:rFonts w:eastAsia="Times New Roman"/>
          <w:color w:val="000000" w:themeColor="text1"/>
          <w:lang w:eastAsia="en-US"/>
        </w:rPr>
        <w:t xml:space="preserve"> is mainly for periodic traffic. In this case, </w:t>
      </w:r>
      <w:r>
        <w:rPr>
          <w:rFonts w:eastAsia="Times New Roman"/>
          <w:color w:val="000000" w:themeColor="text1"/>
          <w:lang w:eastAsia="en-US"/>
        </w:rPr>
        <w:lastRenderedPageBreak/>
        <w:t xml:space="preserve">the TB size at different periods is likely to be identical. Hence, the same resource reservation could be extended periodically. </w:t>
      </w:r>
    </w:p>
    <w:p w14:paraId="217CE2C0" w14:textId="77777777" w:rsidR="006F2D30" w:rsidRDefault="006F2D30" w:rsidP="006F2D30">
      <w:pPr>
        <w:jc w:val="both"/>
        <w:rPr>
          <w:rFonts w:eastAsia="Times New Roman"/>
          <w:color w:val="000000" w:themeColor="text1"/>
          <w:lang w:eastAsia="en-US"/>
        </w:rPr>
      </w:pPr>
    </w:p>
    <w:p w14:paraId="4F13A50F" w14:textId="329DA5AC" w:rsidR="006F2D30" w:rsidRDefault="00064828" w:rsidP="006F2D30">
      <w:pPr>
        <w:jc w:val="both"/>
        <w:rPr>
          <w:rFonts w:eastAsia="Times New Roman"/>
          <w:color w:val="000000" w:themeColor="text1"/>
          <w:lang w:eastAsia="en-US"/>
        </w:rPr>
      </w:pPr>
      <w:r>
        <w:rPr>
          <w:rFonts w:eastAsia="Times New Roman"/>
          <w:color w:val="000000" w:themeColor="text1"/>
          <w:lang w:eastAsia="en-US"/>
        </w:rPr>
        <w:t>The</w:t>
      </w:r>
      <w:r w:rsidR="006F2D30">
        <w:rPr>
          <w:rFonts w:eastAsia="Times New Roman"/>
          <w:color w:val="000000" w:themeColor="text1"/>
          <w:lang w:eastAsia="en-US"/>
        </w:rPr>
        <w:t xml:space="preserve"> usage scenario </w:t>
      </w:r>
      <w:r w:rsidR="00CC15F3">
        <w:rPr>
          <w:rFonts w:eastAsia="Times New Roman"/>
          <w:color w:val="000000" w:themeColor="text1"/>
          <w:lang w:eastAsia="en-US"/>
        </w:rPr>
        <w:t>of</w:t>
      </w:r>
      <w:r w:rsidR="006F2D30">
        <w:rPr>
          <w:rFonts w:eastAsia="Times New Roman"/>
          <w:color w:val="000000" w:themeColor="text1"/>
          <w:lang w:eastAsia="en-US"/>
        </w:rPr>
        <w:t xml:space="preserve"> Option 1-b is two TBs </w:t>
      </w:r>
      <w:r>
        <w:rPr>
          <w:rFonts w:eastAsia="Times New Roman"/>
          <w:color w:val="000000" w:themeColor="text1"/>
          <w:lang w:eastAsia="en-US"/>
        </w:rPr>
        <w:t>(</w:t>
      </w:r>
      <w:r w:rsidR="006F2D30">
        <w:rPr>
          <w:rFonts w:eastAsia="Times New Roman"/>
          <w:color w:val="000000" w:themeColor="text1"/>
          <w:lang w:eastAsia="en-US"/>
        </w:rPr>
        <w:t>from aperiodic traffic</w:t>
      </w:r>
      <w:r>
        <w:rPr>
          <w:rFonts w:eastAsia="Times New Roman"/>
          <w:color w:val="000000" w:themeColor="text1"/>
          <w:lang w:eastAsia="en-US"/>
        </w:rPr>
        <w:t>)</w:t>
      </w:r>
      <w:r w:rsidR="006F2D30">
        <w:rPr>
          <w:rFonts w:eastAsia="Times New Roman"/>
          <w:color w:val="000000" w:themeColor="text1"/>
          <w:lang w:eastAsia="en-US"/>
        </w:rPr>
        <w:t xml:space="preserve"> are ready for transmission on sidelink. The transmission resources for the second TB have been selected before the transmission of the first TB. In this case, the same resource reservation is applicable only to two periods and should not be extended to later periods. However, we think this scenario is less common than the periodic traffic scenario. The main benefit of Option 1-a over Option 1-b is that much more resources are reserved in Option 1-a in terms of “subsequent periods”, which is important </w:t>
      </w:r>
      <w:r>
        <w:rPr>
          <w:rFonts w:eastAsia="Times New Roman"/>
          <w:color w:val="000000" w:themeColor="text1"/>
          <w:lang w:eastAsia="en-US"/>
        </w:rPr>
        <w:t>for</w:t>
      </w:r>
      <w:r w:rsidR="006F2D30">
        <w:rPr>
          <w:rFonts w:eastAsia="Times New Roman"/>
          <w:color w:val="000000" w:themeColor="text1"/>
          <w:lang w:eastAsia="en-US"/>
        </w:rPr>
        <w:t xml:space="preserve"> periodic traffic. Considering the popularity of usage scenario, we think Option 1-a should be supported.</w:t>
      </w:r>
    </w:p>
    <w:p w14:paraId="3FB00AF7" w14:textId="77777777" w:rsidR="006F2D30" w:rsidRDefault="006F2D30" w:rsidP="006F2D30">
      <w:pPr>
        <w:jc w:val="both"/>
        <w:rPr>
          <w:rFonts w:eastAsia="Times New Roman"/>
          <w:color w:val="000000" w:themeColor="text1"/>
          <w:lang w:eastAsia="en-US"/>
        </w:rPr>
      </w:pPr>
    </w:p>
    <w:p w14:paraId="5FA16964" w14:textId="64E9900C" w:rsidR="006F2D30" w:rsidRDefault="006F2D30" w:rsidP="006F2D30">
      <w:pPr>
        <w:jc w:val="both"/>
        <w:rPr>
          <w:i/>
        </w:rPr>
      </w:pPr>
      <w:r w:rsidRPr="005E1E41">
        <w:rPr>
          <w:b/>
          <w:i/>
          <w:u w:val="single"/>
        </w:rPr>
        <w:t xml:space="preserve">Proposal </w:t>
      </w:r>
      <w:r w:rsidR="00F54061">
        <w:rPr>
          <w:b/>
          <w:i/>
          <w:u w:val="single"/>
        </w:rPr>
        <w:t>1</w:t>
      </w:r>
      <w:r w:rsidR="002C741C">
        <w:rPr>
          <w:b/>
          <w:i/>
          <w:u w:val="single"/>
        </w:rPr>
        <w:t>2</w:t>
      </w:r>
      <w:r w:rsidRPr="005E1E41">
        <w:rPr>
          <w:b/>
          <w:i/>
          <w:u w:val="single"/>
        </w:rPr>
        <w:t>:</w:t>
      </w:r>
      <w:r w:rsidRPr="005E1E41">
        <w:rPr>
          <w:i/>
        </w:rPr>
        <w:t xml:space="preserve"> </w:t>
      </w:r>
      <w:r w:rsidRPr="004D12BE">
        <w:rPr>
          <w:i/>
        </w:rPr>
        <w:t>When reservation of a sidelink resource for an initial transmission of a TB at least by an SCI associated with a different TB is enabled,</w:t>
      </w:r>
      <w:r w:rsidRPr="004D12BE">
        <w:rPr>
          <w:rFonts w:eastAsia="Times New Roman"/>
          <w:color w:val="000000" w:themeColor="text1"/>
          <w:lang w:eastAsia="en-US"/>
        </w:rPr>
        <w:t> </w:t>
      </w:r>
      <w:r>
        <w:rPr>
          <w:i/>
        </w:rPr>
        <w:t>a</w:t>
      </w:r>
      <w:r w:rsidRPr="004D12BE">
        <w:rPr>
          <w:i/>
        </w:rPr>
        <w:t xml:space="preserve"> period &gt; W is additionally signaled in SCI and the same reservation is applied with respect to resources indicated within N</w:t>
      </w:r>
      <w:r w:rsidRPr="004D12BE">
        <w:rPr>
          <w:i/>
          <w:vertAlign w:val="subscript"/>
        </w:rPr>
        <w:t>MAX</w:t>
      </w:r>
      <w:r w:rsidRPr="004D12BE">
        <w:rPr>
          <w:i/>
        </w:rPr>
        <w:t> within window W at subsequent periods</w:t>
      </w:r>
      <w:r>
        <w:rPr>
          <w:i/>
        </w:rPr>
        <w:t>.</w:t>
      </w:r>
    </w:p>
    <w:p w14:paraId="4E54FBFE" w14:textId="77777777" w:rsidR="006F2D30" w:rsidRDefault="006F2D30" w:rsidP="006F2D30">
      <w:pPr>
        <w:jc w:val="both"/>
        <w:rPr>
          <w:iCs/>
        </w:rPr>
      </w:pPr>
    </w:p>
    <w:p w14:paraId="2D5410DF" w14:textId="41A654CF" w:rsidR="006F2D30" w:rsidRDefault="006F2D30" w:rsidP="006F2D30">
      <w:pPr>
        <w:jc w:val="both"/>
        <w:rPr>
          <w:iCs/>
        </w:rPr>
      </w:pPr>
      <w:r>
        <w:rPr>
          <w:iCs/>
        </w:rPr>
        <w:t xml:space="preserve">In LTE V2X, the number of subsequent reservation periods depends on the high layer parameter “SL_RESOURCE_RESELECTION_COUNTER”. The same high layer parameter can be reused for NR V2X. Since this parameter is related to how often sensing and resource selection operations need to be performed, it can be in part of sensing measurement configuration. </w:t>
      </w:r>
    </w:p>
    <w:p w14:paraId="0D180D70" w14:textId="77777777" w:rsidR="006F2D30" w:rsidRDefault="006F2D30" w:rsidP="006F2D30">
      <w:pPr>
        <w:jc w:val="both"/>
        <w:rPr>
          <w:iCs/>
        </w:rPr>
      </w:pPr>
    </w:p>
    <w:p w14:paraId="6EC82DAB" w14:textId="77777777" w:rsidR="006F2D30" w:rsidRDefault="006F2D30" w:rsidP="006F2D30">
      <w:pPr>
        <w:jc w:val="both"/>
        <w:rPr>
          <w:iCs/>
        </w:rPr>
      </w:pPr>
      <w:r>
        <w:rPr>
          <w:iCs/>
        </w:rPr>
        <w:t xml:space="preserve">Also, the maximum number </w:t>
      </w:r>
      <w:r w:rsidRPr="004D12BE">
        <w:rPr>
          <w:rFonts w:eastAsia="Times New Roman"/>
          <w:color w:val="000000" w:themeColor="text1"/>
          <w:lang w:eastAsia="en-US"/>
        </w:rPr>
        <w:t>N</w:t>
      </w:r>
      <w:r w:rsidRPr="004D12BE">
        <w:rPr>
          <w:rFonts w:eastAsia="Times New Roman"/>
          <w:color w:val="000000" w:themeColor="text1"/>
          <w:vertAlign w:val="subscript"/>
          <w:lang w:eastAsia="en-US"/>
        </w:rPr>
        <w:t>MAX</w:t>
      </w:r>
      <w:r w:rsidRPr="004D12BE">
        <w:rPr>
          <w:rFonts w:eastAsia="Times New Roman"/>
          <w:color w:val="000000" w:themeColor="text1"/>
          <w:lang w:eastAsia="en-US"/>
        </w:rPr>
        <w:t> </w:t>
      </w:r>
      <w:r>
        <w:rPr>
          <w:iCs/>
        </w:rPr>
        <w:t xml:space="preserve">of reserved resources within in a window W can be kept the same over the periods after the window. This ensures the periodic traffic has the same transmission reliability level. </w:t>
      </w:r>
    </w:p>
    <w:p w14:paraId="108CEADE" w14:textId="77777777" w:rsidR="006F2D30" w:rsidRPr="008F7C52" w:rsidRDefault="006F2D30" w:rsidP="006F2D30">
      <w:pPr>
        <w:jc w:val="both"/>
        <w:rPr>
          <w:iCs/>
        </w:rPr>
      </w:pPr>
    </w:p>
    <w:p w14:paraId="091AEFF0" w14:textId="72B9F0F2" w:rsidR="006F2D30" w:rsidRPr="00A657BB" w:rsidRDefault="006F2D30" w:rsidP="006F2D30">
      <w:pPr>
        <w:jc w:val="both"/>
        <w:rPr>
          <w:rFonts w:eastAsia="Times New Roman"/>
          <w:color w:val="000000" w:themeColor="text1"/>
          <w:lang w:eastAsia="en-US"/>
        </w:rPr>
      </w:pPr>
      <w:r w:rsidRPr="005E1E41">
        <w:rPr>
          <w:b/>
          <w:i/>
          <w:u w:val="single"/>
        </w:rPr>
        <w:t xml:space="preserve">Proposal </w:t>
      </w:r>
      <w:r w:rsidR="00F54061">
        <w:rPr>
          <w:b/>
          <w:i/>
          <w:u w:val="single"/>
        </w:rPr>
        <w:t>1</w:t>
      </w:r>
      <w:r w:rsidR="002C741C">
        <w:rPr>
          <w:b/>
          <w:i/>
          <w:u w:val="single"/>
        </w:rPr>
        <w:t>3</w:t>
      </w:r>
      <w:r w:rsidRPr="005E1E41">
        <w:rPr>
          <w:b/>
          <w:i/>
          <w:u w:val="single"/>
        </w:rPr>
        <w:t>:</w:t>
      </w:r>
      <w:r w:rsidRPr="005E1E41">
        <w:rPr>
          <w:i/>
        </w:rPr>
        <w:t xml:space="preserve"> </w:t>
      </w:r>
      <w:r>
        <w:rPr>
          <w:i/>
        </w:rPr>
        <w:t xml:space="preserve">If a resource reservation period is defined, the </w:t>
      </w:r>
      <w:r w:rsidRPr="004D12BE">
        <w:rPr>
          <w:i/>
        </w:rPr>
        <w:t>number of subsequent reservation periods</w:t>
      </w:r>
      <w:r w:rsidRPr="008F7C52">
        <w:rPr>
          <w:i/>
        </w:rPr>
        <w:t xml:space="preserve"> </w:t>
      </w:r>
      <w:r>
        <w:rPr>
          <w:i/>
        </w:rPr>
        <w:t xml:space="preserve">is determined </w:t>
      </w:r>
      <w:r w:rsidRPr="008F7C52">
        <w:rPr>
          <w:i/>
        </w:rPr>
        <w:t>follow</w:t>
      </w:r>
      <w:r>
        <w:rPr>
          <w:i/>
        </w:rPr>
        <w:t>ing</w:t>
      </w:r>
      <w:r w:rsidRPr="008F7C52">
        <w:rPr>
          <w:i/>
        </w:rPr>
        <w:t xml:space="preserve"> LTE V2X scheme.</w:t>
      </w:r>
      <w:r w:rsidRPr="003460A3">
        <w:rPr>
          <w:i/>
        </w:rPr>
        <w:t xml:space="preserve"> The maximum number N</w:t>
      </w:r>
      <w:r w:rsidRPr="003460A3">
        <w:rPr>
          <w:i/>
          <w:vertAlign w:val="subscript"/>
        </w:rPr>
        <w:t>MAX</w:t>
      </w:r>
      <w:r w:rsidRPr="003460A3">
        <w:rPr>
          <w:i/>
        </w:rPr>
        <w:t xml:space="preserve"> of reserved resources within a window is always same over the subsequent reservation periods.</w:t>
      </w:r>
      <w:r>
        <w:rPr>
          <w:rFonts w:eastAsia="Times New Roman"/>
          <w:color w:val="000000" w:themeColor="text1"/>
          <w:lang w:eastAsia="en-US"/>
        </w:rPr>
        <w:t xml:space="preserve"> </w:t>
      </w:r>
    </w:p>
    <w:p w14:paraId="444C9118" w14:textId="77777777" w:rsidR="006F2D30" w:rsidRPr="000C19DB" w:rsidRDefault="006F2D30" w:rsidP="000C19DB">
      <w:pPr>
        <w:jc w:val="both"/>
        <w:rPr>
          <w:iCs/>
        </w:rPr>
      </w:pPr>
    </w:p>
    <w:p w14:paraId="2896E657" w14:textId="2DF29AD0" w:rsidR="00854A60" w:rsidRPr="00A6576F" w:rsidRDefault="009C5A97" w:rsidP="00FB330B">
      <w:pPr>
        <w:pStyle w:val="Heading1"/>
      </w:pPr>
      <w:r w:rsidRPr="00A6576F">
        <w:t>Conclusion</w:t>
      </w:r>
    </w:p>
    <w:p w14:paraId="56311B75" w14:textId="18725117" w:rsidR="00E32950" w:rsidRDefault="008A456C" w:rsidP="00D8146E">
      <w:pPr>
        <w:jc w:val="both"/>
      </w:pPr>
      <w:r w:rsidRPr="00D8146E">
        <w:rPr>
          <w:rFonts w:eastAsia="MS Mincho"/>
          <w:lang w:eastAsia="ja-JP"/>
        </w:rPr>
        <w:t>In this contribution, w</w:t>
      </w:r>
      <w:r w:rsidR="003031F8" w:rsidRPr="00D8146E">
        <w:rPr>
          <w:rFonts w:eastAsia="MS Mincho"/>
          <w:lang w:eastAsia="ja-JP"/>
        </w:rPr>
        <w:t xml:space="preserve">e </w:t>
      </w:r>
      <w:r w:rsidRPr="00D8146E">
        <w:rPr>
          <w:rFonts w:eastAsia="MS Mincho"/>
          <w:lang w:eastAsia="ja-JP"/>
        </w:rPr>
        <w:t xml:space="preserve">provided our view on </w:t>
      </w:r>
      <w:r w:rsidR="005556E9" w:rsidRPr="00D8146E">
        <w:rPr>
          <w:rFonts w:eastAsia="MS Mincho"/>
          <w:lang w:eastAsia="ja-JP"/>
        </w:rPr>
        <w:t xml:space="preserve">Mode </w:t>
      </w:r>
      <w:r w:rsidR="00AF0B91">
        <w:rPr>
          <w:rFonts w:eastAsia="MS Mincho"/>
          <w:lang w:eastAsia="ja-JP"/>
        </w:rPr>
        <w:t>2</w:t>
      </w:r>
      <w:r w:rsidR="005556E9" w:rsidRPr="00D8146E">
        <w:rPr>
          <w:rFonts w:eastAsia="MS Mincho"/>
          <w:lang w:eastAsia="ja-JP"/>
        </w:rPr>
        <w:t xml:space="preserve"> resource allocation</w:t>
      </w:r>
      <w:r w:rsidR="00AF0B91">
        <w:rPr>
          <w:rFonts w:eastAsia="MS Mincho"/>
          <w:lang w:eastAsia="ja-JP"/>
        </w:rPr>
        <w:t xml:space="preserve"> for NR sidelink</w:t>
      </w:r>
      <w:r w:rsidR="005556E9" w:rsidRPr="00D8146E">
        <w:rPr>
          <w:rFonts w:eastAsia="MS Mincho"/>
          <w:lang w:eastAsia="ja-JP"/>
        </w:rPr>
        <w:t xml:space="preserve">. </w:t>
      </w:r>
      <w:r w:rsidRPr="00D8146E">
        <w:t>Our</w:t>
      </w:r>
      <w:r>
        <w:t xml:space="preserve"> proposals are as follows:</w:t>
      </w:r>
    </w:p>
    <w:p w14:paraId="2C188FE0" w14:textId="56D015E5" w:rsidR="008A456C" w:rsidRDefault="008A456C" w:rsidP="000A1967">
      <w:pPr>
        <w:rPr>
          <w:rFonts w:eastAsia="MS Mincho"/>
          <w:sz w:val="22"/>
          <w:szCs w:val="22"/>
          <w:lang w:eastAsia="ja-JP"/>
        </w:rPr>
      </w:pPr>
    </w:p>
    <w:p w14:paraId="499F487B" w14:textId="77777777" w:rsidR="00166B0D" w:rsidRDefault="00166B0D" w:rsidP="00166B0D">
      <w:pPr>
        <w:jc w:val="both"/>
        <w:rPr>
          <w:i/>
        </w:rPr>
      </w:pPr>
      <w:r w:rsidRPr="001C381A">
        <w:rPr>
          <w:b/>
          <w:i/>
          <w:u w:val="single"/>
        </w:rPr>
        <w:t xml:space="preserve">Proposal </w:t>
      </w:r>
      <w:r>
        <w:rPr>
          <w:b/>
          <w:i/>
          <w:u w:val="single"/>
        </w:rPr>
        <w:t>1</w:t>
      </w:r>
      <w:r w:rsidRPr="001C381A">
        <w:rPr>
          <w:b/>
          <w:i/>
          <w:u w:val="single"/>
        </w:rPr>
        <w:t>:</w:t>
      </w:r>
      <w:r w:rsidRPr="001C381A">
        <w:rPr>
          <w:i/>
        </w:rPr>
        <w:t xml:space="preserve"> </w:t>
      </w:r>
      <w:r>
        <w:rPr>
          <w:i/>
        </w:rPr>
        <w:t xml:space="preserve">In sensing procedure, NR V2X supports to use PSSCH DMRS for sidelink RSRP measurement. Do not measure sidelink RSRP if the associated SCI is not successfully decoded. </w:t>
      </w:r>
    </w:p>
    <w:p w14:paraId="219A7AE8" w14:textId="77777777" w:rsidR="00F54061" w:rsidRPr="00F54061" w:rsidRDefault="00F54061" w:rsidP="00F54061">
      <w:pPr>
        <w:jc w:val="both"/>
        <w:rPr>
          <w:i/>
        </w:rPr>
      </w:pPr>
    </w:p>
    <w:p w14:paraId="572ED817" w14:textId="77777777" w:rsidR="00166B0D" w:rsidRPr="009F57B0" w:rsidRDefault="00166B0D" w:rsidP="00166B0D">
      <w:pPr>
        <w:jc w:val="both"/>
        <w:rPr>
          <w:rFonts w:eastAsia="Times New Roman"/>
          <w:i/>
          <w:color w:val="000000" w:themeColor="text1"/>
          <w:lang w:val="en-GB" w:eastAsia="en-US"/>
        </w:rPr>
      </w:pPr>
      <w:r w:rsidRPr="001C381A">
        <w:rPr>
          <w:b/>
          <w:i/>
          <w:u w:val="single"/>
        </w:rPr>
        <w:t xml:space="preserve">Proposal </w:t>
      </w:r>
      <w:r>
        <w:rPr>
          <w:b/>
          <w:i/>
          <w:u w:val="single"/>
        </w:rPr>
        <w:t>2</w:t>
      </w:r>
      <w:r w:rsidRPr="001C381A">
        <w:rPr>
          <w:b/>
          <w:i/>
          <w:u w:val="single"/>
        </w:rPr>
        <w:t>:</w:t>
      </w:r>
      <w:r w:rsidRPr="001C381A">
        <w:rPr>
          <w:i/>
        </w:rPr>
        <w:t xml:space="preserve"> </w:t>
      </w:r>
      <w:r>
        <w:rPr>
          <w:i/>
        </w:rPr>
        <w:t xml:space="preserve">The processing time parameters </w:t>
      </w:r>
      <w:r w:rsidRPr="008E26AF">
        <w:rPr>
          <w:i/>
        </w:rPr>
        <w:t xml:space="preserve">of </w:t>
      </w:r>
      <w:r w:rsidRPr="006F2D30">
        <w:rPr>
          <w:rFonts w:eastAsia="Times New Roman"/>
          <w:i/>
          <w:color w:val="000000" w:themeColor="text1"/>
          <w:lang w:val="en-GB" w:eastAsia="en-US"/>
        </w:rPr>
        <w:t>T</w:t>
      </w:r>
      <w:r w:rsidRPr="006F2D30">
        <w:rPr>
          <w:rFonts w:eastAsia="Times New Roman"/>
          <w:i/>
          <w:color w:val="000000" w:themeColor="text1"/>
          <w:vertAlign w:val="subscript"/>
          <w:lang w:val="en-GB" w:eastAsia="en-US"/>
        </w:rPr>
        <w:t>proc,0</w:t>
      </w:r>
      <w:r w:rsidRPr="006F2D30">
        <w:rPr>
          <w:rFonts w:eastAsia="Times New Roman"/>
          <w:i/>
          <w:color w:val="000000" w:themeColor="text1"/>
          <w:lang w:val="en-GB" w:eastAsia="en-US"/>
        </w:rPr>
        <w:t> and T</w:t>
      </w:r>
      <w:r w:rsidRPr="006F2D30">
        <w:rPr>
          <w:rFonts w:eastAsia="Times New Roman"/>
          <w:i/>
          <w:color w:val="000000" w:themeColor="text1"/>
          <w:vertAlign w:val="subscript"/>
          <w:lang w:val="en-GB" w:eastAsia="en-US"/>
        </w:rPr>
        <w:t>proc,1</w:t>
      </w:r>
      <w:r w:rsidRPr="006F2D30">
        <w:rPr>
          <w:rFonts w:eastAsia="Times New Roman"/>
          <w:i/>
          <w:color w:val="000000" w:themeColor="text1"/>
          <w:lang w:val="en-GB" w:eastAsia="en-US"/>
        </w:rPr>
        <w:softHyphen/>
      </w:r>
      <w:r>
        <w:rPr>
          <w:rFonts w:eastAsia="Times New Roman"/>
          <w:i/>
          <w:color w:val="000000" w:themeColor="text1"/>
          <w:lang w:val="en-GB" w:eastAsia="en-US"/>
        </w:rPr>
        <w:t xml:space="preserve"> are separately defined and they are measured in symbols.  </w:t>
      </w:r>
    </w:p>
    <w:p w14:paraId="7FD7A70A" w14:textId="77777777" w:rsidR="00F54061" w:rsidRPr="009F57B0" w:rsidRDefault="00F54061" w:rsidP="00F54061">
      <w:pPr>
        <w:jc w:val="both"/>
        <w:rPr>
          <w:rFonts w:eastAsia="Times New Roman"/>
          <w:i/>
          <w:color w:val="000000" w:themeColor="text1"/>
          <w:lang w:val="en-GB" w:eastAsia="en-US"/>
        </w:rPr>
      </w:pPr>
    </w:p>
    <w:p w14:paraId="7EE79874" w14:textId="77777777" w:rsidR="00F54061" w:rsidRPr="006F2D30" w:rsidRDefault="00F54061" w:rsidP="00F54061">
      <w:pPr>
        <w:rPr>
          <w:i/>
        </w:rPr>
      </w:pPr>
      <w:r w:rsidRPr="001C381A">
        <w:rPr>
          <w:b/>
          <w:i/>
          <w:u w:val="single"/>
        </w:rPr>
        <w:t xml:space="preserve">Proposal </w:t>
      </w:r>
      <w:r>
        <w:rPr>
          <w:b/>
          <w:i/>
          <w:u w:val="single"/>
        </w:rPr>
        <w:t>3</w:t>
      </w:r>
      <w:r w:rsidRPr="001C381A">
        <w:rPr>
          <w:b/>
          <w:i/>
          <w:u w:val="single"/>
        </w:rPr>
        <w:t>:</w:t>
      </w:r>
      <w:r w:rsidRPr="001C381A">
        <w:rPr>
          <w:i/>
        </w:rPr>
        <w:t xml:space="preserve"> </w:t>
      </w:r>
      <w:r>
        <w:rPr>
          <w:i/>
        </w:rPr>
        <w:t xml:space="preserve">In resource reselection procedure, </w:t>
      </w:r>
      <w:r w:rsidRPr="00B04112">
        <w:rPr>
          <w:i/>
        </w:rPr>
        <w:t xml:space="preserve">T3 is </w:t>
      </w:r>
      <w:r>
        <w:rPr>
          <w:i/>
        </w:rPr>
        <w:t xml:space="preserve">set as the sum of </w:t>
      </w:r>
      <w:r w:rsidRPr="006F2D30">
        <w:rPr>
          <w:rFonts w:eastAsia="Times New Roman"/>
          <w:i/>
          <w:color w:val="000000" w:themeColor="text1"/>
          <w:lang w:val="en-GB" w:eastAsia="en-US"/>
        </w:rPr>
        <w:t>T</w:t>
      </w:r>
      <w:r w:rsidRPr="006F2D30">
        <w:rPr>
          <w:rFonts w:eastAsia="Times New Roman"/>
          <w:i/>
          <w:color w:val="000000" w:themeColor="text1"/>
          <w:vertAlign w:val="subscript"/>
          <w:lang w:val="en-GB" w:eastAsia="en-US"/>
        </w:rPr>
        <w:t>proc,0</w:t>
      </w:r>
      <w:r w:rsidRPr="006F2D30">
        <w:rPr>
          <w:rFonts w:eastAsia="Times New Roman"/>
          <w:i/>
          <w:color w:val="000000" w:themeColor="text1"/>
          <w:lang w:val="en-GB" w:eastAsia="en-US"/>
        </w:rPr>
        <w:t> and T</w:t>
      </w:r>
      <w:r w:rsidRPr="006F2D30">
        <w:rPr>
          <w:rFonts w:eastAsia="Times New Roman"/>
          <w:i/>
          <w:color w:val="000000" w:themeColor="text1"/>
          <w:vertAlign w:val="subscript"/>
          <w:lang w:val="en-GB" w:eastAsia="en-US"/>
        </w:rPr>
        <w:t>proc,1</w:t>
      </w:r>
      <w:r w:rsidRPr="006F2D30">
        <w:rPr>
          <w:rFonts w:eastAsia="Times New Roman"/>
          <w:i/>
          <w:color w:val="000000" w:themeColor="text1"/>
          <w:lang w:val="en-GB" w:eastAsia="en-US"/>
        </w:rPr>
        <w:softHyphen/>
      </w:r>
      <w:r>
        <w:rPr>
          <w:rFonts w:eastAsia="Times New Roman"/>
          <w:i/>
          <w:color w:val="000000" w:themeColor="text1"/>
          <w:lang w:val="en-GB" w:eastAsia="en-US"/>
        </w:rPr>
        <w:t>.</w:t>
      </w:r>
    </w:p>
    <w:p w14:paraId="7765BD22" w14:textId="2F575D74" w:rsidR="00F54061" w:rsidRDefault="00F54061" w:rsidP="00A105C7">
      <w:pPr>
        <w:spacing w:after="120"/>
        <w:jc w:val="both"/>
        <w:rPr>
          <w:b/>
          <w:i/>
          <w:u w:val="single"/>
        </w:rPr>
      </w:pPr>
    </w:p>
    <w:p w14:paraId="009E1DF2" w14:textId="77777777" w:rsidR="00F54061" w:rsidRDefault="00F54061" w:rsidP="00F54061">
      <w:pPr>
        <w:jc w:val="both"/>
        <w:rPr>
          <w:i/>
        </w:rPr>
      </w:pPr>
      <w:r w:rsidRPr="003100A0">
        <w:rPr>
          <w:b/>
          <w:i/>
          <w:u w:val="single"/>
        </w:rPr>
        <w:t xml:space="preserve">Proposal </w:t>
      </w:r>
      <w:r>
        <w:rPr>
          <w:b/>
          <w:i/>
          <w:u w:val="single"/>
        </w:rPr>
        <w:t>4</w:t>
      </w:r>
      <w:r w:rsidRPr="003100A0">
        <w:rPr>
          <w:b/>
          <w:i/>
          <w:u w:val="single"/>
        </w:rPr>
        <w:t>:</w:t>
      </w:r>
      <w:r w:rsidRPr="003100A0">
        <w:rPr>
          <w:i/>
        </w:rPr>
        <w:t xml:space="preserve"> In </w:t>
      </w:r>
      <w:r>
        <w:rPr>
          <w:i/>
        </w:rPr>
        <w:t>S</w:t>
      </w:r>
      <w:r w:rsidRPr="003100A0">
        <w:rPr>
          <w:i/>
        </w:rPr>
        <w:t>tep 1 of the resource selection procedure, the threshold X is fixed to 20.</w:t>
      </w:r>
      <w:r>
        <w:rPr>
          <w:i/>
        </w:rPr>
        <w:t xml:space="preserve"> </w:t>
      </w:r>
    </w:p>
    <w:p w14:paraId="4CEF7CCB" w14:textId="77777777" w:rsidR="00F54061" w:rsidRDefault="00F54061" w:rsidP="00F54061">
      <w:pPr>
        <w:jc w:val="both"/>
        <w:rPr>
          <w:b/>
          <w:i/>
          <w:u w:val="single"/>
        </w:rPr>
      </w:pPr>
    </w:p>
    <w:p w14:paraId="1A935436" w14:textId="77777777" w:rsidR="00F54061" w:rsidRPr="006C400A" w:rsidRDefault="00F54061" w:rsidP="00F54061">
      <w:pPr>
        <w:jc w:val="both"/>
        <w:rPr>
          <w:i/>
        </w:rPr>
      </w:pPr>
      <w:r w:rsidRPr="003100A0">
        <w:rPr>
          <w:b/>
          <w:i/>
          <w:u w:val="single"/>
        </w:rPr>
        <w:t xml:space="preserve">Proposal </w:t>
      </w:r>
      <w:r>
        <w:rPr>
          <w:b/>
          <w:i/>
          <w:u w:val="single"/>
        </w:rPr>
        <w:t>5</w:t>
      </w:r>
      <w:r w:rsidRPr="003100A0">
        <w:rPr>
          <w:b/>
          <w:i/>
          <w:u w:val="single"/>
        </w:rPr>
        <w:t>:</w:t>
      </w:r>
      <w:r w:rsidRPr="003100A0">
        <w:rPr>
          <w:i/>
        </w:rPr>
        <w:t xml:space="preserve"> In </w:t>
      </w:r>
      <w:r>
        <w:rPr>
          <w:i/>
        </w:rPr>
        <w:t>S</w:t>
      </w:r>
      <w:r w:rsidRPr="003100A0">
        <w:rPr>
          <w:i/>
        </w:rPr>
        <w:t xml:space="preserve">tep 1 of the resource selection procedure, </w:t>
      </w:r>
      <w:r>
        <w:rPr>
          <w:i/>
        </w:rPr>
        <w:t xml:space="preserve">no other condition (except the X% condition) is needed to stop RSRP threshold increment. </w:t>
      </w:r>
    </w:p>
    <w:p w14:paraId="45A907D4" w14:textId="06C6A51A" w:rsidR="00F54061" w:rsidRDefault="00F54061" w:rsidP="00A105C7">
      <w:pPr>
        <w:spacing w:after="120"/>
        <w:jc w:val="both"/>
        <w:rPr>
          <w:b/>
          <w:i/>
          <w:u w:val="single"/>
        </w:rPr>
      </w:pPr>
    </w:p>
    <w:p w14:paraId="7A6221FB" w14:textId="77777777" w:rsidR="00F54061" w:rsidRDefault="00F54061" w:rsidP="00F54061">
      <w:pPr>
        <w:jc w:val="both"/>
        <w:rPr>
          <w:i/>
        </w:rPr>
      </w:pPr>
      <w:r w:rsidRPr="00FA4ED4">
        <w:rPr>
          <w:b/>
          <w:i/>
          <w:u w:val="single"/>
        </w:rPr>
        <w:lastRenderedPageBreak/>
        <w:t xml:space="preserve">Proposal </w:t>
      </w:r>
      <w:r>
        <w:rPr>
          <w:b/>
          <w:i/>
          <w:u w:val="single"/>
        </w:rPr>
        <w:t>6</w:t>
      </w:r>
      <w:r w:rsidRPr="00FA4ED4">
        <w:rPr>
          <w:b/>
          <w:i/>
          <w:u w:val="single"/>
        </w:rPr>
        <w:t>:</w:t>
      </w:r>
      <w:r w:rsidRPr="00FA4ED4">
        <w:rPr>
          <w:i/>
        </w:rPr>
        <w:t xml:space="preserve"> In Step 1 of the resource selection procedure for feedback</w:t>
      </w:r>
      <w:r>
        <w:rPr>
          <w:i/>
        </w:rPr>
        <w:t>-</w:t>
      </w:r>
      <w:r w:rsidRPr="00FA4ED4">
        <w:rPr>
          <w:i/>
        </w:rPr>
        <w:t>based retransmissions, the identified candidate resources should have enough “resource pairs” whose time gap allows</w:t>
      </w:r>
      <w:r>
        <w:rPr>
          <w:i/>
        </w:rPr>
        <w:t xml:space="preserve"> </w:t>
      </w:r>
      <w:r w:rsidRPr="00FA4ED4">
        <w:rPr>
          <w:i/>
        </w:rPr>
        <w:t>PSFCH reception and processing.</w:t>
      </w:r>
      <w:r>
        <w:rPr>
          <w:i/>
        </w:rPr>
        <w:t xml:space="preserve"> </w:t>
      </w:r>
    </w:p>
    <w:p w14:paraId="0DB8820F" w14:textId="0EF38351" w:rsidR="00F54061" w:rsidRDefault="00F54061" w:rsidP="00A105C7">
      <w:pPr>
        <w:spacing w:after="120"/>
        <w:jc w:val="both"/>
        <w:rPr>
          <w:b/>
          <w:i/>
          <w:u w:val="single"/>
        </w:rPr>
      </w:pPr>
    </w:p>
    <w:p w14:paraId="653564D6" w14:textId="77777777" w:rsidR="00F54061" w:rsidRPr="00FA4ED4" w:rsidRDefault="00F54061" w:rsidP="00F54061">
      <w:pPr>
        <w:jc w:val="both"/>
        <w:rPr>
          <w:i/>
        </w:rPr>
      </w:pPr>
      <w:r w:rsidRPr="001C381A">
        <w:rPr>
          <w:b/>
          <w:i/>
          <w:u w:val="single"/>
        </w:rPr>
        <w:t xml:space="preserve">Proposal </w:t>
      </w:r>
      <w:r>
        <w:rPr>
          <w:b/>
          <w:i/>
          <w:u w:val="single"/>
        </w:rPr>
        <w:t>7</w:t>
      </w:r>
      <w:r w:rsidRPr="001C381A">
        <w:rPr>
          <w:b/>
          <w:i/>
          <w:u w:val="single"/>
        </w:rPr>
        <w:t>:</w:t>
      </w:r>
      <w:r w:rsidRPr="001C381A">
        <w:rPr>
          <w:i/>
        </w:rPr>
        <w:t xml:space="preserve"> </w:t>
      </w:r>
      <w:r>
        <w:rPr>
          <w:i/>
        </w:rPr>
        <w:t xml:space="preserve">In Step 1 of the resource selection procedure, all the resources in a time slot should be excluded if the selecting UE has unicast or groupcast data reception in that time slot, and the priority of transmission data is lower than that of reception data. </w:t>
      </w:r>
    </w:p>
    <w:p w14:paraId="2F017013" w14:textId="65E47BEC" w:rsidR="00F54061" w:rsidRDefault="00F54061" w:rsidP="00A105C7">
      <w:pPr>
        <w:spacing w:after="120"/>
        <w:jc w:val="both"/>
        <w:rPr>
          <w:b/>
          <w:i/>
          <w:u w:val="single"/>
        </w:rPr>
      </w:pPr>
    </w:p>
    <w:p w14:paraId="1759D80D" w14:textId="77777777" w:rsidR="00A1744A" w:rsidRPr="00F54061" w:rsidRDefault="00A1744A" w:rsidP="00A1744A">
      <w:pPr>
        <w:jc w:val="both"/>
        <w:rPr>
          <w:i/>
        </w:rPr>
      </w:pPr>
      <w:r w:rsidRPr="001C381A">
        <w:rPr>
          <w:b/>
          <w:i/>
          <w:u w:val="single"/>
        </w:rPr>
        <w:t xml:space="preserve">Proposal </w:t>
      </w:r>
      <w:r>
        <w:rPr>
          <w:b/>
          <w:i/>
          <w:u w:val="single"/>
        </w:rPr>
        <w:t>8</w:t>
      </w:r>
      <w:r w:rsidRPr="001C381A">
        <w:rPr>
          <w:b/>
          <w:i/>
          <w:u w:val="single"/>
        </w:rPr>
        <w:t>:</w:t>
      </w:r>
      <w:r w:rsidRPr="001C381A">
        <w:rPr>
          <w:i/>
        </w:rPr>
        <w:t xml:space="preserve"> </w:t>
      </w:r>
      <w:r>
        <w:rPr>
          <w:i/>
        </w:rPr>
        <w:t xml:space="preserve">Each resource selection procedure selects the number of resources equal to the maximum number of reserved sidelink resources for a TB. </w:t>
      </w:r>
    </w:p>
    <w:p w14:paraId="12390932" w14:textId="77777777" w:rsidR="00F54061" w:rsidRPr="00F54061" w:rsidRDefault="00F54061" w:rsidP="00F54061">
      <w:pPr>
        <w:jc w:val="both"/>
        <w:rPr>
          <w:i/>
        </w:rPr>
      </w:pPr>
    </w:p>
    <w:p w14:paraId="10D552C6" w14:textId="77777777" w:rsidR="00F54061" w:rsidRDefault="00F54061" w:rsidP="00F54061">
      <w:pPr>
        <w:jc w:val="both"/>
        <w:rPr>
          <w:i/>
        </w:rPr>
      </w:pPr>
      <w:r w:rsidRPr="001C381A">
        <w:rPr>
          <w:b/>
          <w:i/>
          <w:u w:val="single"/>
        </w:rPr>
        <w:t xml:space="preserve">Proposal </w:t>
      </w:r>
      <w:r>
        <w:rPr>
          <w:b/>
          <w:i/>
          <w:u w:val="single"/>
        </w:rPr>
        <w:t>9</w:t>
      </w:r>
      <w:r w:rsidRPr="001C381A">
        <w:rPr>
          <w:b/>
          <w:i/>
          <w:u w:val="single"/>
        </w:rPr>
        <w:t>:</w:t>
      </w:r>
      <w:r w:rsidRPr="001C381A">
        <w:rPr>
          <w:i/>
        </w:rPr>
        <w:t xml:space="preserve"> </w:t>
      </w:r>
      <w:r>
        <w:rPr>
          <w:i/>
        </w:rPr>
        <w:t>Support a single sub-channel PSCCH+PSSCH reserving resources for retransmissions of a TB with a larger number of sub-channels, where PSSCH REs are occupied by 2</w:t>
      </w:r>
      <w:r w:rsidRPr="00F76776">
        <w:rPr>
          <w:i/>
          <w:vertAlign w:val="superscript"/>
        </w:rPr>
        <w:t>nd</w:t>
      </w:r>
      <w:r>
        <w:rPr>
          <w:i/>
        </w:rPr>
        <w:t xml:space="preserve"> stage SCI and by SCH. </w:t>
      </w:r>
    </w:p>
    <w:p w14:paraId="0C633385" w14:textId="15B3B3BF" w:rsidR="00D8146E" w:rsidRDefault="00D8146E" w:rsidP="000A1967">
      <w:pPr>
        <w:rPr>
          <w:rFonts w:eastAsia="MS Mincho"/>
          <w:sz w:val="22"/>
          <w:szCs w:val="22"/>
          <w:lang w:eastAsia="ja-JP"/>
        </w:rPr>
      </w:pPr>
    </w:p>
    <w:p w14:paraId="7C7F140F" w14:textId="625D72C4" w:rsidR="00D00D6A" w:rsidRDefault="00D00D6A" w:rsidP="00D00D6A">
      <w:pPr>
        <w:jc w:val="both"/>
        <w:rPr>
          <w:i/>
        </w:rPr>
      </w:pPr>
      <w:r w:rsidRPr="001C381A">
        <w:rPr>
          <w:b/>
          <w:i/>
          <w:u w:val="single"/>
        </w:rPr>
        <w:t xml:space="preserve">Proposal </w:t>
      </w:r>
      <w:r>
        <w:rPr>
          <w:b/>
          <w:i/>
          <w:u w:val="single"/>
        </w:rPr>
        <w:t>10</w:t>
      </w:r>
      <w:r w:rsidRPr="001C381A">
        <w:rPr>
          <w:b/>
          <w:i/>
          <w:u w:val="single"/>
        </w:rPr>
        <w:t>:</w:t>
      </w:r>
      <w:r w:rsidRPr="001C381A">
        <w:rPr>
          <w:i/>
        </w:rPr>
        <w:t xml:space="preserve"> </w:t>
      </w:r>
      <w:r>
        <w:rPr>
          <w:i/>
        </w:rPr>
        <w:t>The time window size for resource reservation is 16 slots.</w:t>
      </w:r>
    </w:p>
    <w:p w14:paraId="3608B6F9" w14:textId="771558BF" w:rsidR="002C741C" w:rsidRDefault="002C741C" w:rsidP="00D00D6A">
      <w:pPr>
        <w:jc w:val="both"/>
        <w:rPr>
          <w:i/>
        </w:rPr>
      </w:pPr>
    </w:p>
    <w:p w14:paraId="08FA9FD6" w14:textId="536D6D46" w:rsidR="002C741C" w:rsidRPr="002C741C" w:rsidRDefault="002C741C" w:rsidP="00D00D6A">
      <w:pPr>
        <w:jc w:val="both"/>
        <w:rPr>
          <w:bCs/>
          <w:iCs/>
        </w:rPr>
      </w:pPr>
      <w:r w:rsidRPr="005E1E41">
        <w:rPr>
          <w:b/>
          <w:i/>
          <w:u w:val="single"/>
        </w:rPr>
        <w:t xml:space="preserve">Proposal </w:t>
      </w:r>
      <w:r>
        <w:rPr>
          <w:b/>
          <w:i/>
          <w:u w:val="single"/>
        </w:rPr>
        <w:t>11</w:t>
      </w:r>
      <w:r w:rsidRPr="005E1E41">
        <w:rPr>
          <w:b/>
          <w:i/>
          <w:u w:val="single"/>
        </w:rPr>
        <w:t>:</w:t>
      </w:r>
      <w:r w:rsidRPr="005E1E41">
        <w:rPr>
          <w:i/>
        </w:rPr>
        <w:t xml:space="preserve"> </w:t>
      </w:r>
      <w:r>
        <w:rPr>
          <w:i/>
        </w:rPr>
        <w:t xml:space="preserve">SCI stage 1 only carries reservation of 2 resources of a TB, while the reservation of the third resource (if configured) is carried in SCI stage 2.   </w:t>
      </w:r>
    </w:p>
    <w:p w14:paraId="2A036C4C" w14:textId="77777777" w:rsidR="00F54061" w:rsidRDefault="00F54061" w:rsidP="000A1967">
      <w:pPr>
        <w:rPr>
          <w:rFonts w:eastAsia="MS Mincho"/>
          <w:sz w:val="22"/>
          <w:szCs w:val="22"/>
          <w:lang w:eastAsia="ja-JP"/>
        </w:rPr>
      </w:pPr>
    </w:p>
    <w:p w14:paraId="543C0AAF" w14:textId="4304ED13" w:rsidR="00F54061" w:rsidRDefault="002C741C" w:rsidP="00F54061">
      <w:pPr>
        <w:jc w:val="both"/>
        <w:rPr>
          <w:i/>
        </w:rPr>
      </w:pPr>
      <w:r>
        <w:rPr>
          <w:b/>
          <w:i/>
          <w:u w:val="single"/>
        </w:rPr>
        <w:t>Pr</w:t>
      </w:r>
      <w:r w:rsidR="00F54061" w:rsidRPr="005E1E41">
        <w:rPr>
          <w:b/>
          <w:i/>
          <w:u w:val="single"/>
        </w:rPr>
        <w:t xml:space="preserve">oposal </w:t>
      </w:r>
      <w:r w:rsidR="00F54061">
        <w:rPr>
          <w:b/>
          <w:i/>
          <w:u w:val="single"/>
        </w:rPr>
        <w:t>1</w:t>
      </w:r>
      <w:r>
        <w:rPr>
          <w:b/>
          <w:i/>
          <w:u w:val="single"/>
        </w:rPr>
        <w:t>2</w:t>
      </w:r>
      <w:r w:rsidR="00F54061" w:rsidRPr="005E1E41">
        <w:rPr>
          <w:b/>
          <w:i/>
          <w:u w:val="single"/>
        </w:rPr>
        <w:t>:</w:t>
      </w:r>
      <w:r w:rsidR="00F54061" w:rsidRPr="005E1E41">
        <w:rPr>
          <w:i/>
        </w:rPr>
        <w:t xml:space="preserve"> </w:t>
      </w:r>
      <w:r w:rsidR="00F54061" w:rsidRPr="004D12BE">
        <w:rPr>
          <w:i/>
        </w:rPr>
        <w:t>When reservation of a sidelink resource for an initial transmission of a TB at least by an SCI associated with a different TB is enabled,</w:t>
      </w:r>
      <w:r w:rsidR="00F54061" w:rsidRPr="004D12BE">
        <w:rPr>
          <w:rFonts w:eastAsia="Times New Roman"/>
          <w:color w:val="000000" w:themeColor="text1"/>
          <w:lang w:eastAsia="en-US"/>
        </w:rPr>
        <w:t> </w:t>
      </w:r>
      <w:r w:rsidR="00F54061">
        <w:rPr>
          <w:i/>
        </w:rPr>
        <w:t>a</w:t>
      </w:r>
      <w:r w:rsidR="00F54061" w:rsidRPr="004D12BE">
        <w:rPr>
          <w:i/>
        </w:rPr>
        <w:t xml:space="preserve"> period &gt; W is additionally signaled in SCI and the same reservation is applied with respect to resources indicated within N</w:t>
      </w:r>
      <w:r w:rsidR="00F54061" w:rsidRPr="004D12BE">
        <w:rPr>
          <w:i/>
          <w:vertAlign w:val="subscript"/>
        </w:rPr>
        <w:t>MAX</w:t>
      </w:r>
      <w:r w:rsidR="00F54061" w:rsidRPr="004D12BE">
        <w:rPr>
          <w:i/>
        </w:rPr>
        <w:t> within window W at subsequent periods</w:t>
      </w:r>
      <w:r w:rsidR="00F54061">
        <w:rPr>
          <w:i/>
        </w:rPr>
        <w:t xml:space="preserve">. </w:t>
      </w:r>
    </w:p>
    <w:p w14:paraId="25F01479" w14:textId="064E3250" w:rsidR="00F54061" w:rsidRDefault="00F54061" w:rsidP="000A1967">
      <w:pPr>
        <w:rPr>
          <w:rFonts w:eastAsia="MS Mincho"/>
          <w:sz w:val="22"/>
          <w:szCs w:val="22"/>
          <w:lang w:eastAsia="ja-JP"/>
        </w:rPr>
      </w:pPr>
    </w:p>
    <w:p w14:paraId="335E4165" w14:textId="57E3D7EC" w:rsidR="00F54061" w:rsidRPr="00A657BB" w:rsidRDefault="00F54061" w:rsidP="00F54061">
      <w:pPr>
        <w:jc w:val="both"/>
        <w:rPr>
          <w:rFonts w:eastAsia="Times New Roman"/>
          <w:color w:val="000000" w:themeColor="text1"/>
          <w:lang w:eastAsia="en-US"/>
        </w:rPr>
      </w:pPr>
      <w:r w:rsidRPr="005E1E41">
        <w:rPr>
          <w:b/>
          <w:i/>
          <w:u w:val="single"/>
        </w:rPr>
        <w:t xml:space="preserve">Proposal </w:t>
      </w:r>
      <w:r>
        <w:rPr>
          <w:b/>
          <w:i/>
          <w:u w:val="single"/>
        </w:rPr>
        <w:t>1</w:t>
      </w:r>
      <w:r w:rsidR="002C741C">
        <w:rPr>
          <w:b/>
          <w:i/>
          <w:u w:val="single"/>
        </w:rPr>
        <w:t>3</w:t>
      </w:r>
      <w:r w:rsidRPr="005E1E41">
        <w:rPr>
          <w:b/>
          <w:i/>
          <w:u w:val="single"/>
        </w:rPr>
        <w:t>:</w:t>
      </w:r>
      <w:r w:rsidRPr="005E1E41">
        <w:rPr>
          <w:i/>
        </w:rPr>
        <w:t xml:space="preserve"> </w:t>
      </w:r>
      <w:r>
        <w:rPr>
          <w:i/>
        </w:rPr>
        <w:t xml:space="preserve">If a resource reservation period is defined, the </w:t>
      </w:r>
      <w:r w:rsidRPr="004D12BE">
        <w:rPr>
          <w:i/>
        </w:rPr>
        <w:t>number of subsequent reservation periods</w:t>
      </w:r>
      <w:r w:rsidRPr="008F7C52">
        <w:rPr>
          <w:i/>
        </w:rPr>
        <w:t xml:space="preserve"> </w:t>
      </w:r>
      <w:r>
        <w:rPr>
          <w:i/>
        </w:rPr>
        <w:t xml:space="preserve">is determined </w:t>
      </w:r>
      <w:r w:rsidRPr="008F7C52">
        <w:rPr>
          <w:i/>
        </w:rPr>
        <w:t>follow</w:t>
      </w:r>
      <w:r>
        <w:rPr>
          <w:i/>
        </w:rPr>
        <w:t>ing</w:t>
      </w:r>
      <w:r w:rsidRPr="008F7C52">
        <w:rPr>
          <w:i/>
        </w:rPr>
        <w:t xml:space="preserve"> LTE V2X scheme.</w:t>
      </w:r>
      <w:r w:rsidRPr="003460A3">
        <w:rPr>
          <w:i/>
        </w:rPr>
        <w:t xml:space="preserve"> The maximum number N</w:t>
      </w:r>
      <w:r w:rsidRPr="003460A3">
        <w:rPr>
          <w:i/>
          <w:vertAlign w:val="subscript"/>
        </w:rPr>
        <w:t>MAX</w:t>
      </w:r>
      <w:r w:rsidRPr="003460A3">
        <w:rPr>
          <w:i/>
        </w:rPr>
        <w:t xml:space="preserve"> of reserved resources within a window is always same over the subsequent reservation periods.</w:t>
      </w:r>
      <w:r>
        <w:rPr>
          <w:rFonts w:eastAsia="Times New Roman"/>
          <w:color w:val="000000" w:themeColor="text1"/>
          <w:lang w:eastAsia="en-US"/>
        </w:rPr>
        <w:t xml:space="preserve"> </w:t>
      </w:r>
    </w:p>
    <w:p w14:paraId="00ECDE10" w14:textId="77777777" w:rsidR="00F54061" w:rsidRPr="00A6576F" w:rsidRDefault="00F54061" w:rsidP="000A1967">
      <w:pPr>
        <w:rPr>
          <w:rFonts w:eastAsia="MS Mincho"/>
          <w:sz w:val="22"/>
          <w:szCs w:val="22"/>
          <w:lang w:eastAsia="ja-JP"/>
        </w:rPr>
      </w:pPr>
    </w:p>
    <w:p w14:paraId="2E75F001" w14:textId="77777777" w:rsidR="007E70BB" w:rsidRPr="00A6576F" w:rsidRDefault="005C63AE" w:rsidP="007E70BB">
      <w:pPr>
        <w:pStyle w:val="Heading1"/>
      </w:pPr>
      <w:r w:rsidRPr="00A6576F">
        <w:t>References</w:t>
      </w:r>
    </w:p>
    <w:p w14:paraId="6B7394F4" w14:textId="77777777" w:rsidR="006C6E44" w:rsidRPr="00574DDB" w:rsidRDefault="006C6E44" w:rsidP="006C6E4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23885870"/>
      <w:bookmarkStart w:id="2" w:name="_Ref20471832"/>
      <w:bookmarkStart w:id="3" w:name="_Ref20563970"/>
      <w:r w:rsidRPr="00574DDB">
        <w:t>Chairman’s Notes, 3GPP TSG RAN1 WG1 #98</w:t>
      </w:r>
      <w:r>
        <w:t>bis</w:t>
      </w:r>
      <w:r w:rsidRPr="00574DDB">
        <w:t xml:space="preserve"> Meeting, </w:t>
      </w:r>
      <w:r>
        <w:t>Chongqing</w:t>
      </w:r>
      <w:r w:rsidRPr="00574DDB">
        <w:t>, C</w:t>
      </w:r>
      <w:r>
        <w:t>hina</w:t>
      </w:r>
      <w:r w:rsidRPr="00574DDB">
        <w:t xml:space="preserve">, </w:t>
      </w:r>
      <w:r>
        <w:t>Oct</w:t>
      </w:r>
      <w:r w:rsidRPr="00574DDB">
        <w:t>. 2019.</w:t>
      </w:r>
      <w:bookmarkEnd w:id="1"/>
      <w:r w:rsidRPr="00574DDB">
        <w:t xml:space="preserve"> </w:t>
      </w:r>
    </w:p>
    <w:p w14:paraId="4F4F0EEE" w14:textId="77777777" w:rsidR="002F3641" w:rsidRPr="00574DDB" w:rsidRDefault="002F3641" w:rsidP="002F364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20748050"/>
      <w:bookmarkStart w:id="5" w:name="_Ref23769852"/>
      <w:r w:rsidRPr="00574DDB">
        <w:t>Chairman’s Notes, 3GPP TSG RAN1 WG1 #96 Meeting, Athens, Greece, Feb. 2019.</w:t>
      </w:r>
      <w:bookmarkEnd w:id="4"/>
    </w:p>
    <w:p w14:paraId="5E4C7797" w14:textId="77777777" w:rsidR="002F3641" w:rsidRDefault="002F3641" w:rsidP="002F364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23944974"/>
      <w:bookmarkStart w:id="7" w:name="_Ref23931654"/>
      <w:r>
        <w:t>3GPP email discussion on sensing and resource selection window, [98b-NR-16], Oct. 2019.</w:t>
      </w:r>
      <w:bookmarkEnd w:id="6"/>
    </w:p>
    <w:p w14:paraId="76A11689" w14:textId="0BE9818C" w:rsidR="002F3641" w:rsidRDefault="002F3641" w:rsidP="002F364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8" w:name="_Ref23954211"/>
      <w:r w:rsidRPr="00574DDB">
        <w:t>Chairman’s Notes, 3GPP TSG RAN1 WG1 #98 Meeting, Prague, CZ, Aug. 2019.</w:t>
      </w:r>
      <w:bookmarkEnd w:id="7"/>
      <w:bookmarkEnd w:id="8"/>
    </w:p>
    <w:p w14:paraId="259ED97C" w14:textId="3506EFDE" w:rsidR="002F3641" w:rsidRDefault="002F3641" w:rsidP="002F364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23931722"/>
      <w:r>
        <w:t>3GPP email discussion on resource reservation</w:t>
      </w:r>
      <w:r w:rsidR="00A1744A">
        <w:t xml:space="preserve"> number</w:t>
      </w:r>
      <w:r>
        <w:t>, [98b-NR-15], Oct. 2019.</w:t>
      </w:r>
      <w:bookmarkEnd w:id="9"/>
    </w:p>
    <w:p w14:paraId="181B8E09" w14:textId="5142ACB9" w:rsidR="002F3641" w:rsidRDefault="002F3641" w:rsidP="002F364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23954418"/>
      <w:r>
        <w:t>3GPP email discussion on resource reservation</w:t>
      </w:r>
      <w:r w:rsidR="00A1744A">
        <w:t xml:space="preserve"> scheme</w:t>
      </w:r>
      <w:r>
        <w:t>, [98b-NR-14], Oct. 2019.</w:t>
      </w:r>
      <w:bookmarkEnd w:id="10"/>
    </w:p>
    <w:p w14:paraId="51F07F02" w14:textId="34AB396C" w:rsidR="006E2BE2" w:rsidRPr="00BA4B5C" w:rsidRDefault="006E2BE2" w:rsidP="002F364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1" w:name="_Ref24016947"/>
      <w:r w:rsidRPr="00BA4B5C">
        <w:t>R1-191</w:t>
      </w:r>
      <w:r w:rsidR="00BA4B5C" w:rsidRPr="00BA4B5C">
        <w:t>2814</w:t>
      </w:r>
      <w:r w:rsidRPr="00BA4B5C">
        <w:t>, Physical layer procedures for NR V2X sidelink, Apple, Nov. 2019.</w:t>
      </w:r>
      <w:bookmarkEnd w:id="11"/>
    </w:p>
    <w:bookmarkEnd w:id="2"/>
    <w:bookmarkEnd w:id="3"/>
    <w:bookmarkEnd w:id="5"/>
    <w:p w14:paraId="36E3A1F0" w14:textId="77777777" w:rsidR="00071554" w:rsidRPr="007F1BA7" w:rsidRDefault="00071554" w:rsidP="00071554">
      <w:pPr>
        <w:overflowPunct w:val="0"/>
        <w:autoSpaceDE w:val="0"/>
        <w:autoSpaceDN w:val="0"/>
        <w:adjustRightInd w:val="0"/>
        <w:spacing w:before="100" w:beforeAutospacing="1" w:after="100" w:afterAutospacing="1"/>
        <w:textAlignment w:val="baseline"/>
        <w:rPr>
          <w:sz w:val="22"/>
          <w:szCs w:val="22"/>
        </w:rPr>
      </w:pPr>
    </w:p>
    <w:sectPr w:rsidR="00071554" w:rsidRPr="007F1BA7"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9E7AA5" w14:textId="77777777" w:rsidR="006E6D06" w:rsidRDefault="006E6D06">
      <w:r>
        <w:separator/>
      </w:r>
    </w:p>
  </w:endnote>
  <w:endnote w:type="continuationSeparator" w:id="0">
    <w:p w14:paraId="1A3208B9" w14:textId="77777777" w:rsidR="006E6D06" w:rsidRDefault="006E6D06">
      <w:r>
        <w:continuationSeparator/>
      </w:r>
    </w:p>
  </w:endnote>
  <w:endnote w:type="continuationNotice" w:id="1">
    <w:p w14:paraId="760B0155" w14:textId="77777777" w:rsidR="006E6D06" w:rsidRDefault="006E6D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F54061" w:rsidRDefault="00F5406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E3FCCD" w14:textId="77777777" w:rsidR="006E6D06" w:rsidRDefault="006E6D06">
      <w:r>
        <w:separator/>
      </w:r>
    </w:p>
  </w:footnote>
  <w:footnote w:type="continuationSeparator" w:id="0">
    <w:p w14:paraId="6D71F70F" w14:textId="77777777" w:rsidR="006E6D06" w:rsidRDefault="006E6D06">
      <w:r>
        <w:continuationSeparator/>
      </w:r>
    </w:p>
  </w:footnote>
  <w:footnote w:type="continuationNotice" w:id="1">
    <w:p w14:paraId="0D6CAF97" w14:textId="77777777" w:rsidR="006E6D06" w:rsidRDefault="006E6D0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F7B2103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z w:val="28"/>
        <w:szCs w:val="32"/>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25703A"/>
    <w:multiLevelType w:val="multilevel"/>
    <w:tmpl w:val="6DE8EA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C34772"/>
    <w:multiLevelType w:val="multilevel"/>
    <w:tmpl w:val="3AFC24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6077E"/>
    <w:multiLevelType w:val="multilevel"/>
    <w:tmpl w:val="28661A9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31124F"/>
    <w:multiLevelType w:val="multilevel"/>
    <w:tmpl w:val="067C400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96F4544"/>
    <w:multiLevelType w:val="hybridMultilevel"/>
    <w:tmpl w:val="51165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8" w15:restartNumberingAfterBreak="0">
    <w:nsid w:val="64817EE0"/>
    <w:multiLevelType w:val="multilevel"/>
    <w:tmpl w:val="746A731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9" w15:restartNumberingAfterBreak="0">
    <w:nsid w:val="649625BE"/>
    <w:multiLevelType w:val="hybridMultilevel"/>
    <w:tmpl w:val="BCB4C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4832511"/>
    <w:multiLevelType w:val="multilevel"/>
    <w:tmpl w:val="4D3ED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7"/>
  </w:num>
  <w:num w:numId="3">
    <w:abstractNumId w:val="13"/>
  </w:num>
  <w:num w:numId="4">
    <w:abstractNumId w:val="14"/>
  </w:num>
  <w:num w:numId="5">
    <w:abstractNumId w:val="9"/>
  </w:num>
  <w:num w:numId="6">
    <w:abstractNumId w:val="16"/>
  </w:num>
  <w:num w:numId="7">
    <w:abstractNumId w:val="21"/>
  </w:num>
  <w:num w:numId="8">
    <w:abstractNumId w:val="10"/>
  </w:num>
  <w:num w:numId="9">
    <w:abstractNumId w:val="19"/>
  </w:num>
  <w:num w:numId="10">
    <w:abstractNumId w:val="0"/>
  </w:num>
  <w:num w:numId="11">
    <w:abstractNumId w:val="27"/>
  </w:num>
  <w:num w:numId="12">
    <w:abstractNumId w:val="4"/>
  </w:num>
  <w:num w:numId="13">
    <w:abstractNumId w:val="20"/>
  </w:num>
  <w:num w:numId="14">
    <w:abstractNumId w:val="15"/>
  </w:num>
  <w:num w:numId="15">
    <w:abstractNumId w:val="30"/>
  </w:num>
  <w:num w:numId="16">
    <w:abstractNumId w:val="34"/>
  </w:num>
  <w:num w:numId="17">
    <w:abstractNumId w:val="8"/>
  </w:num>
  <w:num w:numId="18">
    <w:abstractNumId w:val="25"/>
  </w:num>
  <w:num w:numId="19">
    <w:abstractNumId w:val="6"/>
  </w:num>
  <w:num w:numId="20">
    <w:abstractNumId w:val="26"/>
  </w:num>
  <w:num w:numId="21">
    <w:abstractNumId w:val="32"/>
  </w:num>
  <w:num w:numId="22">
    <w:abstractNumId w:val="18"/>
  </w:num>
  <w:num w:numId="23">
    <w:abstractNumId w:val="29"/>
  </w:num>
  <w:num w:numId="24">
    <w:abstractNumId w:val="23"/>
  </w:num>
  <w:num w:numId="25">
    <w:abstractNumId w:val="12"/>
  </w:num>
  <w:num w:numId="26">
    <w:abstractNumId w:val="24"/>
  </w:num>
  <w:num w:numId="27">
    <w:abstractNumId w:val="22"/>
  </w:num>
  <w:num w:numId="28">
    <w:abstractNumId w:val="11"/>
  </w:num>
  <w:num w:numId="29">
    <w:abstractNumId w:val="31"/>
  </w:num>
  <w:num w:numId="30">
    <w:abstractNumId w:val="7"/>
  </w:num>
  <w:num w:numId="31">
    <w:abstractNumId w:val="28"/>
  </w:num>
  <w:num w:numId="32">
    <w:abstractNumId w:val="5"/>
  </w:num>
  <w:num w:numId="33">
    <w:abstractNumId w:val="2"/>
  </w:num>
  <w:num w:numId="34">
    <w:abstractNumId w:val="3"/>
  </w:num>
  <w:num w:numId="35">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0C"/>
    <w:rsid w:val="00014D88"/>
    <w:rsid w:val="000155D3"/>
    <w:rsid w:val="00015D15"/>
    <w:rsid w:val="000160B2"/>
    <w:rsid w:val="000168AE"/>
    <w:rsid w:val="00016C9A"/>
    <w:rsid w:val="00017404"/>
    <w:rsid w:val="00017528"/>
    <w:rsid w:val="00017927"/>
    <w:rsid w:val="000202F4"/>
    <w:rsid w:val="0002042C"/>
    <w:rsid w:val="000207A2"/>
    <w:rsid w:val="0002093E"/>
    <w:rsid w:val="00021321"/>
    <w:rsid w:val="00023408"/>
    <w:rsid w:val="000243BF"/>
    <w:rsid w:val="000244B9"/>
    <w:rsid w:val="0002564D"/>
    <w:rsid w:val="00025AC4"/>
    <w:rsid w:val="00025BF3"/>
    <w:rsid w:val="00025E2F"/>
    <w:rsid w:val="00025ECA"/>
    <w:rsid w:val="000267A1"/>
    <w:rsid w:val="00027218"/>
    <w:rsid w:val="00027939"/>
    <w:rsid w:val="00027988"/>
    <w:rsid w:val="00027BD2"/>
    <w:rsid w:val="0003177F"/>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1E94"/>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28"/>
    <w:rsid w:val="0006487E"/>
    <w:rsid w:val="000650C1"/>
    <w:rsid w:val="00065E1A"/>
    <w:rsid w:val="000668B8"/>
    <w:rsid w:val="00067759"/>
    <w:rsid w:val="000707A2"/>
    <w:rsid w:val="000708A3"/>
    <w:rsid w:val="00071554"/>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1EEF"/>
    <w:rsid w:val="00082AA2"/>
    <w:rsid w:val="00082E93"/>
    <w:rsid w:val="00083B14"/>
    <w:rsid w:val="00083EC4"/>
    <w:rsid w:val="00084D9F"/>
    <w:rsid w:val="00084F6E"/>
    <w:rsid w:val="00084FAB"/>
    <w:rsid w:val="000851AB"/>
    <w:rsid w:val="00085218"/>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77E"/>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9DB"/>
    <w:rsid w:val="000C1B98"/>
    <w:rsid w:val="000C1BF0"/>
    <w:rsid w:val="000C2A16"/>
    <w:rsid w:val="000C2E19"/>
    <w:rsid w:val="000C37F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2859"/>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34A"/>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6B0D"/>
    <w:rsid w:val="00167FD2"/>
    <w:rsid w:val="001701F0"/>
    <w:rsid w:val="001702E2"/>
    <w:rsid w:val="00170763"/>
    <w:rsid w:val="00170E4E"/>
    <w:rsid w:val="00171238"/>
    <w:rsid w:val="0017131F"/>
    <w:rsid w:val="00171418"/>
    <w:rsid w:val="00171D65"/>
    <w:rsid w:val="001724AD"/>
    <w:rsid w:val="00172FC1"/>
    <w:rsid w:val="00173A8E"/>
    <w:rsid w:val="00173C80"/>
    <w:rsid w:val="001744BB"/>
    <w:rsid w:val="001744DF"/>
    <w:rsid w:val="0017453A"/>
    <w:rsid w:val="001745E4"/>
    <w:rsid w:val="00174BAC"/>
    <w:rsid w:val="00174E65"/>
    <w:rsid w:val="001752FA"/>
    <w:rsid w:val="00175358"/>
    <w:rsid w:val="00175426"/>
    <w:rsid w:val="001756ED"/>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C28"/>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B94"/>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1C7"/>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467C"/>
    <w:rsid w:val="00254DD4"/>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499F"/>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1966"/>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3F3D"/>
    <w:rsid w:val="002C41E6"/>
    <w:rsid w:val="002C476C"/>
    <w:rsid w:val="002C50A5"/>
    <w:rsid w:val="002C521F"/>
    <w:rsid w:val="002C59CB"/>
    <w:rsid w:val="002C741C"/>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218"/>
    <w:rsid w:val="002D634B"/>
    <w:rsid w:val="002D68E6"/>
    <w:rsid w:val="002D6B89"/>
    <w:rsid w:val="002D6C17"/>
    <w:rsid w:val="002D72B6"/>
    <w:rsid w:val="002D7637"/>
    <w:rsid w:val="002D78C8"/>
    <w:rsid w:val="002D7A26"/>
    <w:rsid w:val="002D7CB9"/>
    <w:rsid w:val="002D7DDA"/>
    <w:rsid w:val="002E06DF"/>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F2771"/>
    <w:rsid w:val="002F3641"/>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00A0"/>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60A"/>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911"/>
    <w:rsid w:val="00326A64"/>
    <w:rsid w:val="003278AB"/>
    <w:rsid w:val="00327E7F"/>
    <w:rsid w:val="00330006"/>
    <w:rsid w:val="00330033"/>
    <w:rsid w:val="00330734"/>
    <w:rsid w:val="0033080B"/>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104"/>
    <w:rsid w:val="00340555"/>
    <w:rsid w:val="00340A45"/>
    <w:rsid w:val="00340A56"/>
    <w:rsid w:val="00342BD7"/>
    <w:rsid w:val="00342E02"/>
    <w:rsid w:val="00343219"/>
    <w:rsid w:val="00343459"/>
    <w:rsid w:val="00343A07"/>
    <w:rsid w:val="0034458D"/>
    <w:rsid w:val="00344FB1"/>
    <w:rsid w:val="00345569"/>
    <w:rsid w:val="00345864"/>
    <w:rsid w:val="00345924"/>
    <w:rsid w:val="003460A3"/>
    <w:rsid w:val="00346574"/>
    <w:rsid w:val="0034690A"/>
    <w:rsid w:val="00346AA0"/>
    <w:rsid w:val="00346DB5"/>
    <w:rsid w:val="003473CE"/>
    <w:rsid w:val="003477B1"/>
    <w:rsid w:val="0034788B"/>
    <w:rsid w:val="00350345"/>
    <w:rsid w:val="0035159F"/>
    <w:rsid w:val="00351637"/>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5F1B"/>
    <w:rsid w:val="00376A1A"/>
    <w:rsid w:val="00376B9D"/>
    <w:rsid w:val="00377CE1"/>
    <w:rsid w:val="003807F1"/>
    <w:rsid w:val="0038116B"/>
    <w:rsid w:val="003815BB"/>
    <w:rsid w:val="0038168D"/>
    <w:rsid w:val="0038191C"/>
    <w:rsid w:val="00382541"/>
    <w:rsid w:val="00383C13"/>
    <w:rsid w:val="00384372"/>
    <w:rsid w:val="00384F45"/>
    <w:rsid w:val="0038531D"/>
    <w:rsid w:val="00385BF0"/>
    <w:rsid w:val="003862AB"/>
    <w:rsid w:val="003865FE"/>
    <w:rsid w:val="00386C8D"/>
    <w:rsid w:val="003874BE"/>
    <w:rsid w:val="003875AD"/>
    <w:rsid w:val="003879D8"/>
    <w:rsid w:val="00387E49"/>
    <w:rsid w:val="00387F68"/>
    <w:rsid w:val="00390359"/>
    <w:rsid w:val="003915EB"/>
    <w:rsid w:val="00392440"/>
    <w:rsid w:val="00392E94"/>
    <w:rsid w:val="0039320A"/>
    <w:rsid w:val="0039386A"/>
    <w:rsid w:val="003939FF"/>
    <w:rsid w:val="00393BCB"/>
    <w:rsid w:val="00394001"/>
    <w:rsid w:val="0039438D"/>
    <w:rsid w:val="00395165"/>
    <w:rsid w:val="003953DD"/>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48E2"/>
    <w:rsid w:val="003A4C92"/>
    <w:rsid w:val="003A52F5"/>
    <w:rsid w:val="003A5B0A"/>
    <w:rsid w:val="003A5FCD"/>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C8B"/>
    <w:rsid w:val="003D0FDB"/>
    <w:rsid w:val="003D109F"/>
    <w:rsid w:val="003D2478"/>
    <w:rsid w:val="003D2DDC"/>
    <w:rsid w:val="003D2FC4"/>
    <w:rsid w:val="003D3279"/>
    <w:rsid w:val="003D33CE"/>
    <w:rsid w:val="003D3866"/>
    <w:rsid w:val="003D3C45"/>
    <w:rsid w:val="003D40F8"/>
    <w:rsid w:val="003D47C1"/>
    <w:rsid w:val="003D4A51"/>
    <w:rsid w:val="003D4E9F"/>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0BD"/>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85E"/>
    <w:rsid w:val="00435AA5"/>
    <w:rsid w:val="00435AF5"/>
    <w:rsid w:val="00435C6C"/>
    <w:rsid w:val="00435F36"/>
    <w:rsid w:val="00436DA1"/>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1E28"/>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609"/>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36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9E9"/>
    <w:rsid w:val="00493DBE"/>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2A2"/>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12BE"/>
    <w:rsid w:val="004D146D"/>
    <w:rsid w:val="004D1A6A"/>
    <w:rsid w:val="004D1C02"/>
    <w:rsid w:val="004D2003"/>
    <w:rsid w:val="004D2209"/>
    <w:rsid w:val="004D2AF0"/>
    <w:rsid w:val="004D2C18"/>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FE7"/>
    <w:rsid w:val="00505423"/>
    <w:rsid w:val="0050628F"/>
    <w:rsid w:val="00506557"/>
    <w:rsid w:val="00506678"/>
    <w:rsid w:val="00506764"/>
    <w:rsid w:val="0050677A"/>
    <w:rsid w:val="005074E5"/>
    <w:rsid w:val="00507671"/>
    <w:rsid w:val="0051067E"/>
    <w:rsid w:val="005108D8"/>
    <w:rsid w:val="00511164"/>
    <w:rsid w:val="005114F9"/>
    <w:rsid w:val="005116F9"/>
    <w:rsid w:val="0051199C"/>
    <w:rsid w:val="00511BFF"/>
    <w:rsid w:val="005121FE"/>
    <w:rsid w:val="00512571"/>
    <w:rsid w:val="00512E79"/>
    <w:rsid w:val="00512FD4"/>
    <w:rsid w:val="00513242"/>
    <w:rsid w:val="005133FA"/>
    <w:rsid w:val="00513499"/>
    <w:rsid w:val="005136A4"/>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96E"/>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1DD"/>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3CE"/>
    <w:rsid w:val="00547A1B"/>
    <w:rsid w:val="00550001"/>
    <w:rsid w:val="005500B0"/>
    <w:rsid w:val="00550814"/>
    <w:rsid w:val="00551007"/>
    <w:rsid w:val="005517F4"/>
    <w:rsid w:val="005518BD"/>
    <w:rsid w:val="00551FE1"/>
    <w:rsid w:val="005521B1"/>
    <w:rsid w:val="005528EC"/>
    <w:rsid w:val="00553221"/>
    <w:rsid w:val="00553377"/>
    <w:rsid w:val="0055357E"/>
    <w:rsid w:val="00553598"/>
    <w:rsid w:val="00553DD6"/>
    <w:rsid w:val="00553E17"/>
    <w:rsid w:val="005545B8"/>
    <w:rsid w:val="00554E19"/>
    <w:rsid w:val="005556E9"/>
    <w:rsid w:val="00556504"/>
    <w:rsid w:val="00556E14"/>
    <w:rsid w:val="00560280"/>
    <w:rsid w:val="00560304"/>
    <w:rsid w:val="00560336"/>
    <w:rsid w:val="00560B9B"/>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4DDB"/>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1E41"/>
    <w:rsid w:val="005E2259"/>
    <w:rsid w:val="005E385F"/>
    <w:rsid w:val="005E3997"/>
    <w:rsid w:val="005E3DE7"/>
    <w:rsid w:val="005E3EEB"/>
    <w:rsid w:val="005E5197"/>
    <w:rsid w:val="005E53B0"/>
    <w:rsid w:val="005E59BA"/>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811"/>
    <w:rsid w:val="00664A3A"/>
    <w:rsid w:val="006655EE"/>
    <w:rsid w:val="006669B6"/>
    <w:rsid w:val="00666E03"/>
    <w:rsid w:val="0066738B"/>
    <w:rsid w:val="00667EE7"/>
    <w:rsid w:val="00670237"/>
    <w:rsid w:val="00670922"/>
    <w:rsid w:val="00670BE1"/>
    <w:rsid w:val="00670E9F"/>
    <w:rsid w:val="00671547"/>
    <w:rsid w:val="0067218F"/>
    <w:rsid w:val="006722F9"/>
    <w:rsid w:val="006727FC"/>
    <w:rsid w:val="00672814"/>
    <w:rsid w:val="00672B38"/>
    <w:rsid w:val="00672CCE"/>
    <w:rsid w:val="00672F9A"/>
    <w:rsid w:val="006741D6"/>
    <w:rsid w:val="006741F2"/>
    <w:rsid w:val="00674CC3"/>
    <w:rsid w:val="00675C72"/>
    <w:rsid w:val="0067677E"/>
    <w:rsid w:val="00676901"/>
    <w:rsid w:val="0067719C"/>
    <w:rsid w:val="006771F9"/>
    <w:rsid w:val="0067767A"/>
    <w:rsid w:val="006776D7"/>
    <w:rsid w:val="006777B6"/>
    <w:rsid w:val="00680143"/>
    <w:rsid w:val="006801D5"/>
    <w:rsid w:val="0068021F"/>
    <w:rsid w:val="00680925"/>
    <w:rsid w:val="00680AC1"/>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1E93"/>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F49"/>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39B"/>
    <w:rsid w:val="006B796F"/>
    <w:rsid w:val="006B7ED0"/>
    <w:rsid w:val="006C0238"/>
    <w:rsid w:val="006C03B8"/>
    <w:rsid w:val="006C100F"/>
    <w:rsid w:val="006C150F"/>
    <w:rsid w:val="006C1EE6"/>
    <w:rsid w:val="006C1F08"/>
    <w:rsid w:val="006C2A21"/>
    <w:rsid w:val="006C2B12"/>
    <w:rsid w:val="006C2C70"/>
    <w:rsid w:val="006C2FDC"/>
    <w:rsid w:val="006C3863"/>
    <w:rsid w:val="006C38B9"/>
    <w:rsid w:val="006C39AC"/>
    <w:rsid w:val="006C400A"/>
    <w:rsid w:val="006C4A4B"/>
    <w:rsid w:val="006C4D67"/>
    <w:rsid w:val="006C4ECD"/>
    <w:rsid w:val="006C5805"/>
    <w:rsid w:val="006C590F"/>
    <w:rsid w:val="006C5CFF"/>
    <w:rsid w:val="006C5EC9"/>
    <w:rsid w:val="006C5FDE"/>
    <w:rsid w:val="006C6059"/>
    <w:rsid w:val="006C633B"/>
    <w:rsid w:val="006C6A31"/>
    <w:rsid w:val="006C6AE0"/>
    <w:rsid w:val="006C6CF7"/>
    <w:rsid w:val="006C6E44"/>
    <w:rsid w:val="006C7522"/>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BE2"/>
    <w:rsid w:val="006E2CE3"/>
    <w:rsid w:val="006E2FB7"/>
    <w:rsid w:val="006E31BC"/>
    <w:rsid w:val="006E3310"/>
    <w:rsid w:val="006E35A5"/>
    <w:rsid w:val="006E3AC3"/>
    <w:rsid w:val="006E47BC"/>
    <w:rsid w:val="006E4E39"/>
    <w:rsid w:val="006E50B5"/>
    <w:rsid w:val="006E5220"/>
    <w:rsid w:val="006E565E"/>
    <w:rsid w:val="006E5C98"/>
    <w:rsid w:val="006E5FA3"/>
    <w:rsid w:val="006E673D"/>
    <w:rsid w:val="006E6D06"/>
    <w:rsid w:val="006E6EC8"/>
    <w:rsid w:val="006E73AE"/>
    <w:rsid w:val="006E7898"/>
    <w:rsid w:val="006E7A50"/>
    <w:rsid w:val="006E7D3B"/>
    <w:rsid w:val="006E7F4F"/>
    <w:rsid w:val="006F01B6"/>
    <w:rsid w:val="006F0C31"/>
    <w:rsid w:val="006F1B70"/>
    <w:rsid w:val="006F1E38"/>
    <w:rsid w:val="006F2117"/>
    <w:rsid w:val="006F2235"/>
    <w:rsid w:val="006F263E"/>
    <w:rsid w:val="006F2D30"/>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1CF"/>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4FBD"/>
    <w:rsid w:val="00765281"/>
    <w:rsid w:val="00765381"/>
    <w:rsid w:val="007658A5"/>
    <w:rsid w:val="00765AEE"/>
    <w:rsid w:val="00765B0D"/>
    <w:rsid w:val="00765BBF"/>
    <w:rsid w:val="007662AD"/>
    <w:rsid w:val="00766BAD"/>
    <w:rsid w:val="00766E35"/>
    <w:rsid w:val="00766EA6"/>
    <w:rsid w:val="00767266"/>
    <w:rsid w:val="0077013A"/>
    <w:rsid w:val="00770154"/>
    <w:rsid w:val="00771219"/>
    <w:rsid w:val="00772534"/>
    <w:rsid w:val="00772584"/>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BCA"/>
    <w:rsid w:val="00790E4F"/>
    <w:rsid w:val="00791088"/>
    <w:rsid w:val="007915CA"/>
    <w:rsid w:val="00791950"/>
    <w:rsid w:val="00792412"/>
    <w:rsid w:val="007925EA"/>
    <w:rsid w:val="0079312C"/>
    <w:rsid w:val="00793245"/>
    <w:rsid w:val="00793626"/>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35"/>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1F96"/>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BA7"/>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5EE1"/>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B44"/>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6B58"/>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4F94"/>
    <w:rsid w:val="00875032"/>
    <w:rsid w:val="00875CD7"/>
    <w:rsid w:val="00875E97"/>
    <w:rsid w:val="0087621E"/>
    <w:rsid w:val="008763F0"/>
    <w:rsid w:val="00876466"/>
    <w:rsid w:val="0087675B"/>
    <w:rsid w:val="00876B4D"/>
    <w:rsid w:val="00876B5A"/>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56C"/>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6EB4"/>
    <w:rsid w:val="008C7573"/>
    <w:rsid w:val="008D06CC"/>
    <w:rsid w:val="008D0A60"/>
    <w:rsid w:val="008D0C67"/>
    <w:rsid w:val="008D17F8"/>
    <w:rsid w:val="008D2874"/>
    <w:rsid w:val="008D2EF8"/>
    <w:rsid w:val="008D337A"/>
    <w:rsid w:val="008D3477"/>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AF"/>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8F7C5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17F"/>
    <w:rsid w:val="00931AFB"/>
    <w:rsid w:val="00931BD9"/>
    <w:rsid w:val="00931F65"/>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0698"/>
    <w:rsid w:val="00991007"/>
    <w:rsid w:val="00991605"/>
    <w:rsid w:val="00991761"/>
    <w:rsid w:val="00991870"/>
    <w:rsid w:val="00991ADE"/>
    <w:rsid w:val="00991BE8"/>
    <w:rsid w:val="009924E3"/>
    <w:rsid w:val="00992516"/>
    <w:rsid w:val="0099299D"/>
    <w:rsid w:val="009929BE"/>
    <w:rsid w:val="00992D1A"/>
    <w:rsid w:val="00993049"/>
    <w:rsid w:val="009931A8"/>
    <w:rsid w:val="00994816"/>
    <w:rsid w:val="0099487F"/>
    <w:rsid w:val="00994DCA"/>
    <w:rsid w:val="00995067"/>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E87"/>
    <w:rsid w:val="009C01C0"/>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8A"/>
    <w:rsid w:val="009F08F3"/>
    <w:rsid w:val="009F0EBC"/>
    <w:rsid w:val="009F0F28"/>
    <w:rsid w:val="009F1739"/>
    <w:rsid w:val="009F1A60"/>
    <w:rsid w:val="009F2069"/>
    <w:rsid w:val="009F2CBD"/>
    <w:rsid w:val="009F344F"/>
    <w:rsid w:val="009F390C"/>
    <w:rsid w:val="009F427D"/>
    <w:rsid w:val="009F4B63"/>
    <w:rsid w:val="009F57B0"/>
    <w:rsid w:val="009F5E13"/>
    <w:rsid w:val="009F5E2F"/>
    <w:rsid w:val="009F5EAE"/>
    <w:rsid w:val="009F7114"/>
    <w:rsid w:val="009F7437"/>
    <w:rsid w:val="00A00D13"/>
    <w:rsid w:val="00A00D59"/>
    <w:rsid w:val="00A01189"/>
    <w:rsid w:val="00A0185F"/>
    <w:rsid w:val="00A01D47"/>
    <w:rsid w:val="00A01D7A"/>
    <w:rsid w:val="00A02E5F"/>
    <w:rsid w:val="00A0407B"/>
    <w:rsid w:val="00A048A8"/>
    <w:rsid w:val="00A04B30"/>
    <w:rsid w:val="00A04F49"/>
    <w:rsid w:val="00A05340"/>
    <w:rsid w:val="00A0635D"/>
    <w:rsid w:val="00A0642B"/>
    <w:rsid w:val="00A0672A"/>
    <w:rsid w:val="00A06CD3"/>
    <w:rsid w:val="00A06FA2"/>
    <w:rsid w:val="00A1051C"/>
    <w:rsid w:val="00A105C7"/>
    <w:rsid w:val="00A1094B"/>
    <w:rsid w:val="00A10999"/>
    <w:rsid w:val="00A1106B"/>
    <w:rsid w:val="00A113F6"/>
    <w:rsid w:val="00A11AE0"/>
    <w:rsid w:val="00A12C38"/>
    <w:rsid w:val="00A13036"/>
    <w:rsid w:val="00A13E54"/>
    <w:rsid w:val="00A14582"/>
    <w:rsid w:val="00A14B72"/>
    <w:rsid w:val="00A14BA4"/>
    <w:rsid w:val="00A14F4E"/>
    <w:rsid w:val="00A15C12"/>
    <w:rsid w:val="00A1673D"/>
    <w:rsid w:val="00A16AF3"/>
    <w:rsid w:val="00A16CCA"/>
    <w:rsid w:val="00A171D3"/>
    <w:rsid w:val="00A1744A"/>
    <w:rsid w:val="00A17EBF"/>
    <w:rsid w:val="00A17F63"/>
    <w:rsid w:val="00A20373"/>
    <w:rsid w:val="00A20379"/>
    <w:rsid w:val="00A20E07"/>
    <w:rsid w:val="00A21369"/>
    <w:rsid w:val="00A2193B"/>
    <w:rsid w:val="00A2279A"/>
    <w:rsid w:val="00A23461"/>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672F"/>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BB"/>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3EE1"/>
    <w:rsid w:val="00AA43F2"/>
    <w:rsid w:val="00AA51D6"/>
    <w:rsid w:val="00AA5A4B"/>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2F90"/>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700"/>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0B91"/>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112"/>
    <w:rsid w:val="00B047FD"/>
    <w:rsid w:val="00B04DD2"/>
    <w:rsid w:val="00B04E96"/>
    <w:rsid w:val="00B05084"/>
    <w:rsid w:val="00B051D7"/>
    <w:rsid w:val="00B05596"/>
    <w:rsid w:val="00B0592F"/>
    <w:rsid w:val="00B05BDA"/>
    <w:rsid w:val="00B05E95"/>
    <w:rsid w:val="00B06085"/>
    <w:rsid w:val="00B0737B"/>
    <w:rsid w:val="00B0748D"/>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4F84"/>
    <w:rsid w:val="00B25210"/>
    <w:rsid w:val="00B2712A"/>
    <w:rsid w:val="00B2763F"/>
    <w:rsid w:val="00B27853"/>
    <w:rsid w:val="00B27AAC"/>
    <w:rsid w:val="00B302FA"/>
    <w:rsid w:val="00B3081A"/>
    <w:rsid w:val="00B30929"/>
    <w:rsid w:val="00B313B4"/>
    <w:rsid w:val="00B31FE9"/>
    <w:rsid w:val="00B32176"/>
    <w:rsid w:val="00B32B61"/>
    <w:rsid w:val="00B32E9F"/>
    <w:rsid w:val="00B338BE"/>
    <w:rsid w:val="00B339AD"/>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B57"/>
    <w:rsid w:val="00B50C4B"/>
    <w:rsid w:val="00B51602"/>
    <w:rsid w:val="00B51FEE"/>
    <w:rsid w:val="00B52A53"/>
    <w:rsid w:val="00B52A99"/>
    <w:rsid w:val="00B52D7F"/>
    <w:rsid w:val="00B52F6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380A"/>
    <w:rsid w:val="00B64259"/>
    <w:rsid w:val="00B6553E"/>
    <w:rsid w:val="00B658B9"/>
    <w:rsid w:val="00B659E4"/>
    <w:rsid w:val="00B66345"/>
    <w:rsid w:val="00B664C7"/>
    <w:rsid w:val="00B669B8"/>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B5C"/>
    <w:rsid w:val="00BA4F1E"/>
    <w:rsid w:val="00BA54A3"/>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5E"/>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972"/>
    <w:rsid w:val="00BD1AA5"/>
    <w:rsid w:val="00BD27AF"/>
    <w:rsid w:val="00BD3883"/>
    <w:rsid w:val="00BD48AC"/>
    <w:rsid w:val="00BD4CDD"/>
    <w:rsid w:val="00BD4FA5"/>
    <w:rsid w:val="00BD5F1A"/>
    <w:rsid w:val="00BD619F"/>
    <w:rsid w:val="00BD6F91"/>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CEF"/>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3B"/>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719D"/>
    <w:rsid w:val="00C3756F"/>
    <w:rsid w:val="00C375D2"/>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52"/>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558"/>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60B"/>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97B29"/>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F74"/>
    <w:rsid w:val="00CA62A6"/>
    <w:rsid w:val="00CA6F09"/>
    <w:rsid w:val="00CA7147"/>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5F3"/>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2FE3"/>
    <w:rsid w:val="00CD31A8"/>
    <w:rsid w:val="00CD337B"/>
    <w:rsid w:val="00CD3412"/>
    <w:rsid w:val="00CD4074"/>
    <w:rsid w:val="00CD424E"/>
    <w:rsid w:val="00CD5342"/>
    <w:rsid w:val="00CD5555"/>
    <w:rsid w:val="00CD73BE"/>
    <w:rsid w:val="00CD7877"/>
    <w:rsid w:val="00CD78AE"/>
    <w:rsid w:val="00CE0424"/>
    <w:rsid w:val="00CE0AAD"/>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CF7F94"/>
    <w:rsid w:val="00D003E2"/>
    <w:rsid w:val="00D00D6A"/>
    <w:rsid w:val="00D00EE6"/>
    <w:rsid w:val="00D0142B"/>
    <w:rsid w:val="00D01F9C"/>
    <w:rsid w:val="00D03125"/>
    <w:rsid w:val="00D031AD"/>
    <w:rsid w:val="00D031DA"/>
    <w:rsid w:val="00D0349B"/>
    <w:rsid w:val="00D03861"/>
    <w:rsid w:val="00D04434"/>
    <w:rsid w:val="00D04A7D"/>
    <w:rsid w:val="00D05116"/>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317"/>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55E"/>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3A5D"/>
    <w:rsid w:val="00D346B3"/>
    <w:rsid w:val="00D34959"/>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6B8E"/>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4F11"/>
    <w:rsid w:val="00D652B5"/>
    <w:rsid w:val="00D652F2"/>
    <w:rsid w:val="00D6607B"/>
    <w:rsid w:val="00D66155"/>
    <w:rsid w:val="00D66919"/>
    <w:rsid w:val="00D66D52"/>
    <w:rsid w:val="00D67C2D"/>
    <w:rsid w:val="00D7079A"/>
    <w:rsid w:val="00D70841"/>
    <w:rsid w:val="00D708B0"/>
    <w:rsid w:val="00D70C0E"/>
    <w:rsid w:val="00D71247"/>
    <w:rsid w:val="00D72099"/>
    <w:rsid w:val="00D73192"/>
    <w:rsid w:val="00D73427"/>
    <w:rsid w:val="00D73A16"/>
    <w:rsid w:val="00D74277"/>
    <w:rsid w:val="00D74AEC"/>
    <w:rsid w:val="00D75936"/>
    <w:rsid w:val="00D7751A"/>
    <w:rsid w:val="00D77B1D"/>
    <w:rsid w:val="00D8021F"/>
    <w:rsid w:val="00D80383"/>
    <w:rsid w:val="00D80ADB"/>
    <w:rsid w:val="00D80B3E"/>
    <w:rsid w:val="00D8126B"/>
    <w:rsid w:val="00D8146E"/>
    <w:rsid w:val="00D81B37"/>
    <w:rsid w:val="00D81DFE"/>
    <w:rsid w:val="00D81F78"/>
    <w:rsid w:val="00D823C6"/>
    <w:rsid w:val="00D82883"/>
    <w:rsid w:val="00D82E25"/>
    <w:rsid w:val="00D83756"/>
    <w:rsid w:val="00D837A0"/>
    <w:rsid w:val="00D842BE"/>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5D3C"/>
    <w:rsid w:val="00D968DA"/>
    <w:rsid w:val="00D9693C"/>
    <w:rsid w:val="00D96AF5"/>
    <w:rsid w:val="00D971D9"/>
    <w:rsid w:val="00D97336"/>
    <w:rsid w:val="00D97697"/>
    <w:rsid w:val="00DA0106"/>
    <w:rsid w:val="00DA0471"/>
    <w:rsid w:val="00DA15B5"/>
    <w:rsid w:val="00DA1C45"/>
    <w:rsid w:val="00DA1DF4"/>
    <w:rsid w:val="00DA20FC"/>
    <w:rsid w:val="00DA25B1"/>
    <w:rsid w:val="00DA3058"/>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C7EC6"/>
    <w:rsid w:val="00DD0200"/>
    <w:rsid w:val="00DD07EA"/>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809"/>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25B36"/>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ADB"/>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732"/>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9B6"/>
    <w:rsid w:val="00EA2CF1"/>
    <w:rsid w:val="00EA2D2E"/>
    <w:rsid w:val="00EA4483"/>
    <w:rsid w:val="00EA5A5B"/>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B6C"/>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04B"/>
    <w:rsid w:val="00ED0158"/>
    <w:rsid w:val="00ED01F1"/>
    <w:rsid w:val="00ED1006"/>
    <w:rsid w:val="00ED15FF"/>
    <w:rsid w:val="00ED1AEB"/>
    <w:rsid w:val="00ED1BEE"/>
    <w:rsid w:val="00ED1D14"/>
    <w:rsid w:val="00ED1E9E"/>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2FA6"/>
    <w:rsid w:val="00EF361E"/>
    <w:rsid w:val="00EF3A90"/>
    <w:rsid w:val="00EF4364"/>
    <w:rsid w:val="00EF4473"/>
    <w:rsid w:val="00EF46EC"/>
    <w:rsid w:val="00EF511A"/>
    <w:rsid w:val="00EF513A"/>
    <w:rsid w:val="00EF515C"/>
    <w:rsid w:val="00EF5787"/>
    <w:rsid w:val="00EF591D"/>
    <w:rsid w:val="00EF5B44"/>
    <w:rsid w:val="00EF5C1C"/>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3D3F"/>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1A9"/>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061"/>
    <w:rsid w:val="00F54D19"/>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776"/>
    <w:rsid w:val="00F76D2F"/>
    <w:rsid w:val="00F76EFA"/>
    <w:rsid w:val="00F773FB"/>
    <w:rsid w:val="00F804BE"/>
    <w:rsid w:val="00F817CE"/>
    <w:rsid w:val="00F8300F"/>
    <w:rsid w:val="00F835FD"/>
    <w:rsid w:val="00F837BA"/>
    <w:rsid w:val="00F84005"/>
    <w:rsid w:val="00F8431E"/>
    <w:rsid w:val="00F8456C"/>
    <w:rsid w:val="00F8488E"/>
    <w:rsid w:val="00F8498C"/>
    <w:rsid w:val="00F84AC3"/>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C06"/>
    <w:rsid w:val="00F96F0E"/>
    <w:rsid w:val="00F97838"/>
    <w:rsid w:val="00FA0638"/>
    <w:rsid w:val="00FA081F"/>
    <w:rsid w:val="00FA16F4"/>
    <w:rsid w:val="00FA1909"/>
    <w:rsid w:val="00FA24B8"/>
    <w:rsid w:val="00FA29A8"/>
    <w:rsid w:val="00FA2B9A"/>
    <w:rsid w:val="00FA2BB3"/>
    <w:rsid w:val="00FA4A57"/>
    <w:rsid w:val="00FA4E8B"/>
    <w:rsid w:val="00FA4ED4"/>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3DC"/>
    <w:rsid w:val="00FF547E"/>
    <w:rsid w:val="00FF5517"/>
    <w:rsid w:val="00FF563C"/>
    <w:rsid w:val="00FF5C91"/>
    <w:rsid w:val="00FF5F49"/>
    <w:rsid w:val="00FF75B4"/>
    <w:rsid w:val="00FF7B9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aliases w:val="H2,h2,Head2A,2,UNDERRUBRIK 1-2,DO NOT USE_h2,h21,H2 Char,h2 Char,标题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47529585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53694001">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6203904">
      <w:bodyDiv w:val="1"/>
      <w:marLeft w:val="0"/>
      <w:marRight w:val="0"/>
      <w:marTop w:val="0"/>
      <w:marBottom w:val="0"/>
      <w:divBdr>
        <w:top w:val="none" w:sz="0" w:space="0" w:color="auto"/>
        <w:left w:val="none" w:sz="0" w:space="0" w:color="auto"/>
        <w:bottom w:val="none" w:sz="0" w:space="0" w:color="auto"/>
        <w:right w:val="none" w:sz="0" w:space="0" w:color="auto"/>
      </w:divBdr>
      <w:divsChild>
        <w:div w:id="338234011">
          <w:marLeft w:val="0"/>
          <w:marRight w:val="0"/>
          <w:marTop w:val="0"/>
          <w:marBottom w:val="0"/>
          <w:divBdr>
            <w:top w:val="none" w:sz="0" w:space="0" w:color="auto"/>
            <w:left w:val="none" w:sz="0" w:space="0" w:color="auto"/>
            <w:bottom w:val="none" w:sz="0" w:space="0" w:color="auto"/>
            <w:right w:val="none" w:sz="0" w:space="0" w:color="auto"/>
          </w:divBdr>
        </w:div>
        <w:div w:id="1416048536">
          <w:marLeft w:val="0"/>
          <w:marRight w:val="0"/>
          <w:marTop w:val="0"/>
          <w:marBottom w:val="0"/>
          <w:divBdr>
            <w:top w:val="none" w:sz="0" w:space="0" w:color="auto"/>
            <w:left w:val="none" w:sz="0" w:space="0" w:color="auto"/>
            <w:bottom w:val="none" w:sz="0" w:space="0" w:color="auto"/>
            <w:right w:val="none" w:sz="0" w:space="0" w:color="auto"/>
          </w:divBdr>
        </w:div>
        <w:div w:id="2083016772">
          <w:marLeft w:val="0"/>
          <w:marRight w:val="0"/>
          <w:marTop w:val="0"/>
          <w:marBottom w:val="0"/>
          <w:divBdr>
            <w:top w:val="none" w:sz="0" w:space="0" w:color="auto"/>
            <w:left w:val="none" w:sz="0" w:space="0" w:color="auto"/>
            <w:bottom w:val="none" w:sz="0" w:space="0" w:color="auto"/>
            <w:right w:val="none" w:sz="0" w:space="0" w:color="auto"/>
          </w:divBdr>
        </w:div>
      </w:divsChild>
    </w:div>
    <w:div w:id="1318262619">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89B3F-C00B-B746-B808-37ED3F975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1038</TotalTime>
  <Pages>9</Pages>
  <Words>4001</Words>
  <Characters>22812</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Chunxuan Ye</cp:lastModifiedBy>
  <cp:revision>32</cp:revision>
  <cp:lastPrinted>2008-01-31T16:09:00Z</cp:lastPrinted>
  <dcterms:created xsi:type="dcterms:W3CDTF">2019-09-30T16:35:00Z</dcterms:created>
  <dcterms:modified xsi:type="dcterms:W3CDTF">2019-11-08T19:21:00Z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